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E24D1" w14:textId="4500F1B6" w:rsidR="002B7799" w:rsidRPr="00F40D21" w:rsidRDefault="002B7799" w:rsidP="002B7799">
      <w:pPr>
        <w:tabs>
          <w:tab w:val="center" w:pos="4536"/>
          <w:tab w:val="right" w:pos="8280"/>
          <w:tab w:val="right" w:pos="9639"/>
        </w:tabs>
        <w:ind w:right="2"/>
        <w:rPr>
          <w:rFonts w:ascii="Arial" w:hAnsi="Arial" w:cs="Arial"/>
          <w:b/>
          <w:bCs/>
          <w:lang w:val="en-US"/>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Pr="00F40D21">
        <w:rPr>
          <w:rFonts w:ascii="Arial" w:hAnsi="Arial" w:cs="Arial"/>
          <w:b/>
          <w:bCs/>
        </w:rPr>
        <w:t>R1-21</w:t>
      </w:r>
      <w:r w:rsidR="00F40D21" w:rsidRPr="00F40D21">
        <w:rPr>
          <w:rFonts w:ascii="Arial" w:hAnsi="Arial" w:cs="Arial"/>
          <w:b/>
          <w:bCs/>
          <w:lang w:val="en-US"/>
        </w:rPr>
        <w:t>05129</w:t>
      </w:r>
    </w:p>
    <w:p w14:paraId="5E374F46" w14:textId="77777777" w:rsidR="002B7799" w:rsidRPr="00D52DA3" w:rsidRDefault="002B7799" w:rsidP="002B7799">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7EC4F568"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6A64A39F"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made in RAN1#10</w:t>
      </w:r>
      <w:r w:rsidR="00D147CF">
        <w:rPr>
          <w:rFonts w:eastAsia="MS Mincho"/>
          <w:sz w:val="20"/>
          <w:szCs w:val="20"/>
          <w:lang w:val="en-US" w:eastAsia="ja-JP"/>
        </w:rPr>
        <w:t>4bis</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including the HARQ-ACK feedback mechanism, repetition enhancement, etc</w:t>
      </w:r>
      <w:r w:rsidR="00A82DDD">
        <w:rPr>
          <w:rFonts w:eastAsia="MS Mincho"/>
          <w:sz w:val="20"/>
          <w:szCs w:val="20"/>
          <w:lang w:val="en-US"/>
        </w:rPr>
        <w:t>.</w:t>
      </w:r>
    </w:p>
    <w:p w14:paraId="57F74D79" w14:textId="07A60770" w:rsidR="002A3F84" w:rsidRPr="0064123A" w:rsidRDefault="00BA6093" w:rsidP="0064123A">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FF709C3" w14:textId="55F28669" w:rsidR="009B3419" w:rsidRDefault="009B3419" w:rsidP="000C074D">
      <w:pPr>
        <w:spacing w:before="120" w:after="120"/>
        <w:rPr>
          <w:b/>
          <w:bCs/>
          <w:color w:val="000000"/>
          <w:sz w:val="20"/>
          <w:szCs w:val="20"/>
          <w:u w:val="single"/>
          <w:lang w:val="en-US"/>
        </w:rPr>
      </w:pPr>
      <w:r>
        <w:rPr>
          <w:b/>
          <w:bCs/>
          <w:color w:val="000000"/>
          <w:sz w:val="20"/>
          <w:szCs w:val="20"/>
          <w:u w:val="single"/>
          <w:lang w:val="en-US"/>
        </w:rPr>
        <w:t>HARQ-ACK feedback mode</w:t>
      </w:r>
    </w:p>
    <w:p w14:paraId="150A9AF9" w14:textId="06414363" w:rsidR="00BB230A" w:rsidRDefault="00BB230A" w:rsidP="00BB230A">
      <w:pPr>
        <w:spacing w:before="120" w:after="120"/>
        <w:rPr>
          <w:color w:val="000000"/>
          <w:sz w:val="20"/>
          <w:szCs w:val="20"/>
          <w:lang w:val="en-US"/>
        </w:rPr>
      </w:pPr>
      <w:r>
        <w:rPr>
          <w:color w:val="000000"/>
          <w:sz w:val="20"/>
          <w:szCs w:val="20"/>
          <w:lang w:val="en-US"/>
        </w:rPr>
        <w:t xml:space="preserve">According to last RAN1 meeting agreement, NACK-only based HARQ-ACK feedback is supported. </w:t>
      </w:r>
      <w:r w:rsidR="00EA3D3C">
        <w:rPr>
          <w:color w:val="000000"/>
          <w:sz w:val="20"/>
          <w:szCs w:val="20"/>
          <w:lang w:val="en-US"/>
        </w:rPr>
        <w:t>To serve the purpose of resource saving,</w:t>
      </w:r>
      <w:r w:rsidR="00C0162E">
        <w:rPr>
          <w:color w:val="000000"/>
          <w:sz w:val="20"/>
          <w:szCs w:val="20"/>
          <w:lang w:val="en-US"/>
        </w:rPr>
        <w:t xml:space="preserve"> the PUCCH resource need to separately configured in cell specific manner, the resource</w:t>
      </w:r>
      <w:r w:rsidR="0085166A">
        <w:rPr>
          <w:color w:val="000000"/>
          <w:sz w:val="20"/>
          <w:szCs w:val="20"/>
          <w:lang w:val="en-US"/>
        </w:rPr>
        <w:t xml:space="preserve"> is</w:t>
      </w:r>
      <w:r w:rsidR="00C0162E">
        <w:rPr>
          <w:color w:val="000000"/>
          <w:sz w:val="20"/>
          <w:szCs w:val="20"/>
          <w:lang w:val="en-US"/>
        </w:rPr>
        <w:t xml:space="preserve"> shared among the users in the group.</w:t>
      </w:r>
      <w:r w:rsidR="0085166A">
        <w:rPr>
          <w:color w:val="000000"/>
          <w:sz w:val="20"/>
          <w:szCs w:val="20"/>
          <w:lang w:val="en-US"/>
        </w:rPr>
        <w:t xml:space="preserve"> </w:t>
      </w:r>
      <w:r w:rsidR="003E65D3">
        <w:rPr>
          <w:color w:val="000000"/>
          <w:sz w:val="20"/>
          <w:szCs w:val="20"/>
          <w:lang w:val="en-US"/>
        </w:rPr>
        <w:t>In addition</w:t>
      </w:r>
      <w:r w:rsidR="00C77C9E">
        <w:rPr>
          <w:color w:val="000000"/>
          <w:sz w:val="20"/>
          <w:szCs w:val="20"/>
          <w:lang w:val="en-US"/>
        </w:rPr>
        <w:t>,</w:t>
      </w:r>
      <w:r w:rsidR="003E65D3">
        <w:rPr>
          <w:color w:val="000000"/>
          <w:sz w:val="20"/>
          <w:szCs w:val="20"/>
          <w:lang w:val="en-US"/>
        </w:rPr>
        <w:t xml:space="preserve"> d</w:t>
      </w:r>
      <w:r w:rsidR="0085166A">
        <w:rPr>
          <w:color w:val="000000"/>
          <w:sz w:val="20"/>
          <w:szCs w:val="20"/>
          <w:lang w:val="en-US"/>
        </w:rPr>
        <w:t xml:space="preserve">ifferent from ACK/NACK based feedback, PUCCH resource for NACK-only based feedback need to configure in a common frequency region, </w:t>
      </w:r>
      <w:r w:rsidR="00EA3D3C">
        <w:rPr>
          <w:color w:val="000000"/>
          <w:sz w:val="20"/>
          <w:szCs w:val="20"/>
          <w:lang w:val="en-US"/>
        </w:rPr>
        <w:t>which is similar as the CFR defined in the DL</w:t>
      </w:r>
      <w:r w:rsidR="0085166A">
        <w:rPr>
          <w:color w:val="000000"/>
          <w:sz w:val="20"/>
          <w:szCs w:val="20"/>
          <w:lang w:val="en-US"/>
        </w:rPr>
        <w:t>.</w:t>
      </w:r>
    </w:p>
    <w:p w14:paraId="5094DC76" w14:textId="28715BD7" w:rsidR="00BB230A" w:rsidRDefault="00590892" w:rsidP="00BB230A">
      <w:pPr>
        <w:spacing w:before="120" w:after="120"/>
        <w:rPr>
          <w:color w:val="000000"/>
          <w:sz w:val="20"/>
          <w:szCs w:val="20"/>
          <w:lang w:val="en-US"/>
        </w:rPr>
      </w:pPr>
      <w:r>
        <w:rPr>
          <w:color w:val="000000"/>
          <w:sz w:val="20"/>
          <w:szCs w:val="20"/>
          <w:lang w:val="en-US"/>
        </w:rPr>
        <w:t>If UE is configured with NACK-only based feedback mode, UE would expect the re-transmission is not via PTP.</w:t>
      </w:r>
    </w:p>
    <w:tbl>
      <w:tblPr>
        <w:tblStyle w:val="TableGrid"/>
        <w:tblW w:w="0" w:type="auto"/>
        <w:tblLook w:val="04A0" w:firstRow="1" w:lastRow="0" w:firstColumn="1" w:lastColumn="0" w:noHBand="0" w:noVBand="1"/>
      </w:tblPr>
      <w:tblGrid>
        <w:gridCol w:w="9629"/>
      </w:tblGrid>
      <w:tr w:rsidR="00BB230A" w14:paraId="5CF1920C" w14:textId="77777777" w:rsidTr="00BB230A">
        <w:tc>
          <w:tcPr>
            <w:tcW w:w="9629" w:type="dxa"/>
          </w:tcPr>
          <w:p w14:paraId="3A7CAEDA" w14:textId="22B17FA1" w:rsidR="00BB230A" w:rsidRPr="00FB39C1" w:rsidRDefault="00BB230A" w:rsidP="00BB230A">
            <w:pPr>
              <w:rPr>
                <w:sz w:val="20"/>
                <w:szCs w:val="20"/>
                <w:lang w:val="en-US" w:eastAsia="x-none"/>
              </w:rPr>
            </w:pPr>
            <w:r w:rsidRPr="00BB230A">
              <w:rPr>
                <w:sz w:val="20"/>
                <w:szCs w:val="20"/>
                <w:highlight w:val="green"/>
                <w:lang w:eastAsia="x-none"/>
              </w:rPr>
              <w:t>Agreement:</w:t>
            </w:r>
            <w:r w:rsidR="00FB39C1">
              <w:rPr>
                <w:sz w:val="20"/>
                <w:szCs w:val="20"/>
                <w:lang w:val="en-US" w:eastAsia="x-none"/>
              </w:rPr>
              <w:t xml:space="preserve"> [2]</w:t>
            </w:r>
          </w:p>
          <w:p w14:paraId="753DBFBC" w14:textId="7B9588B0" w:rsidR="00BB230A" w:rsidRPr="00BB230A" w:rsidRDefault="00BB230A" w:rsidP="00BB230A">
            <w:pPr>
              <w:contextualSpacing/>
            </w:pPr>
            <w:r w:rsidRPr="00BB230A">
              <w:rPr>
                <w:rFonts w:hint="eastAsia"/>
                <w:sz w:val="20"/>
                <w:szCs w:val="20"/>
              </w:rPr>
              <w:t>S</w:t>
            </w:r>
            <w:r w:rsidRPr="00BB230A">
              <w:rPr>
                <w:sz w:val="20"/>
                <w:szCs w:val="20"/>
              </w:rPr>
              <w:t>upport NACK-only based HARQ-ACK feedback for RRC_CONNECTED UEs receiving multicast.</w:t>
            </w:r>
            <w:r w:rsidRPr="004B78FA">
              <w:t xml:space="preserve"> </w:t>
            </w:r>
          </w:p>
        </w:tc>
      </w:tr>
    </w:tbl>
    <w:p w14:paraId="09AEF3F6" w14:textId="77777777" w:rsidR="00BB230A" w:rsidRDefault="00BB230A" w:rsidP="000C074D">
      <w:pPr>
        <w:spacing w:before="120" w:after="120"/>
        <w:rPr>
          <w:color w:val="000000"/>
          <w:sz w:val="20"/>
          <w:szCs w:val="20"/>
          <w:lang w:val="en-US"/>
        </w:rPr>
      </w:pPr>
    </w:p>
    <w:p w14:paraId="2A02B802" w14:textId="4113CF19" w:rsidR="00BB230A" w:rsidRPr="004532AC" w:rsidRDefault="00BB230A" w:rsidP="00BB230A">
      <w:pPr>
        <w:spacing w:before="120"/>
        <w:rPr>
          <w:b/>
          <w:bCs/>
          <w:color w:val="000000"/>
          <w:sz w:val="20"/>
          <w:szCs w:val="20"/>
          <w:lang w:val="en-US"/>
        </w:rPr>
      </w:pPr>
      <w:r w:rsidRPr="003479F8">
        <w:rPr>
          <w:b/>
          <w:bCs/>
          <w:color w:val="000000"/>
          <w:sz w:val="20"/>
          <w:szCs w:val="20"/>
          <w:lang w:val="en-US"/>
        </w:rPr>
        <w:lastRenderedPageBreak/>
        <w:t xml:space="preserve">Proposal </w:t>
      </w:r>
      <w:r>
        <w:rPr>
          <w:b/>
          <w:bCs/>
          <w:color w:val="000000"/>
          <w:sz w:val="20"/>
          <w:szCs w:val="20"/>
          <w:lang w:val="en-US"/>
        </w:rPr>
        <w:t>1</w:t>
      </w:r>
      <w:r w:rsidRPr="003479F8">
        <w:rPr>
          <w:b/>
          <w:bCs/>
          <w:color w:val="000000"/>
          <w:sz w:val="20"/>
          <w:szCs w:val="20"/>
          <w:lang w:val="en-US"/>
        </w:rPr>
        <w:t>:</w:t>
      </w:r>
      <w:r w:rsidRPr="00BB230A">
        <w:rPr>
          <w:rFonts w:eastAsia="SimSun"/>
          <w:sz w:val="20"/>
          <w:szCs w:val="20"/>
          <w:lang w:val="en-US"/>
        </w:rPr>
        <w:t xml:space="preserve"> </w:t>
      </w:r>
      <w:r w:rsidRPr="004532AC">
        <w:rPr>
          <w:b/>
          <w:bCs/>
          <w:color w:val="000000"/>
          <w:sz w:val="20"/>
          <w:szCs w:val="20"/>
          <w:lang w:val="en-US"/>
        </w:rPr>
        <w:t xml:space="preserve">For NACK-only based feedback, PUCCH resources are shared among users in the group and </w:t>
      </w:r>
      <w:r w:rsidR="00C77C9E">
        <w:rPr>
          <w:b/>
          <w:bCs/>
          <w:color w:val="000000"/>
          <w:sz w:val="20"/>
          <w:szCs w:val="20"/>
          <w:lang w:val="en-US"/>
        </w:rPr>
        <w:t xml:space="preserve">are </w:t>
      </w:r>
      <w:r w:rsidRPr="004532AC">
        <w:rPr>
          <w:b/>
          <w:bCs/>
          <w:color w:val="000000"/>
          <w:sz w:val="20"/>
          <w:szCs w:val="20"/>
          <w:lang w:val="en-US"/>
        </w:rPr>
        <w:t>configured in a common frequency region</w:t>
      </w:r>
      <w:r>
        <w:rPr>
          <w:b/>
          <w:bCs/>
          <w:color w:val="000000"/>
          <w:sz w:val="20"/>
          <w:szCs w:val="20"/>
          <w:lang w:val="en-US"/>
        </w:rPr>
        <w:t>.</w:t>
      </w:r>
    </w:p>
    <w:p w14:paraId="6212E390" w14:textId="2D3AE020" w:rsidR="00723BE8" w:rsidRPr="00CD451C" w:rsidRDefault="00C31905" w:rsidP="009B3419">
      <w:pPr>
        <w:spacing w:before="120" w:after="120"/>
        <w:rPr>
          <w:color w:val="000000"/>
          <w:sz w:val="20"/>
          <w:szCs w:val="20"/>
          <w:lang w:val="en-US"/>
        </w:rPr>
      </w:pPr>
      <w:r w:rsidRPr="00C31905">
        <w:rPr>
          <w:rFonts w:hint="eastAsia"/>
          <w:b/>
          <w:bCs/>
          <w:color w:val="000000"/>
          <w:sz w:val="20"/>
          <w:u w:val="single"/>
        </w:rPr>
        <w:t>H</w:t>
      </w:r>
      <w:r w:rsidRPr="00C31905">
        <w:rPr>
          <w:b/>
          <w:bCs/>
          <w:color w:val="000000"/>
          <w:sz w:val="20"/>
          <w:u w:val="single"/>
        </w:rPr>
        <w:t>ARQ-ACK feedback resource</w:t>
      </w:r>
      <w:r w:rsidR="00CD451C">
        <w:rPr>
          <w:b/>
          <w:bCs/>
          <w:color w:val="000000"/>
          <w:sz w:val="20"/>
          <w:u w:val="single"/>
          <w:lang w:val="en-US"/>
        </w:rPr>
        <w:t xml:space="preserve"> indication</w:t>
      </w:r>
    </w:p>
    <w:p w14:paraId="51078B0A" w14:textId="70609BA1" w:rsidR="00CD451C" w:rsidRDefault="00CD451C" w:rsidP="009B3419">
      <w:pPr>
        <w:spacing w:before="120" w:after="120"/>
        <w:rPr>
          <w:color w:val="000000"/>
          <w:sz w:val="20"/>
          <w:szCs w:val="20"/>
          <w:lang w:val="en-US"/>
        </w:rPr>
      </w:pPr>
      <w:r>
        <w:rPr>
          <w:color w:val="000000"/>
          <w:sz w:val="20"/>
          <w:szCs w:val="20"/>
          <w:lang w:val="en-US"/>
        </w:rPr>
        <w:t>One of the left issues related the PUCCH resource is how to indicate the PUCCH resource.</w:t>
      </w:r>
    </w:p>
    <w:p w14:paraId="453F643A" w14:textId="5D63B5F5" w:rsidR="00CD451C" w:rsidRPr="00CD451C" w:rsidRDefault="00CD451C" w:rsidP="00CD451C">
      <w:pPr>
        <w:pStyle w:val="ListParagraph"/>
        <w:numPr>
          <w:ilvl w:val="0"/>
          <w:numId w:val="30"/>
        </w:numPr>
        <w:spacing w:before="120" w:after="120"/>
        <w:rPr>
          <w:color w:val="000000"/>
          <w:sz w:val="20"/>
          <w:szCs w:val="20"/>
          <w:lang w:val="en-US"/>
        </w:rPr>
      </w:pPr>
      <w:r w:rsidRPr="00CD451C">
        <w:rPr>
          <w:color w:val="000000"/>
          <w:sz w:val="20"/>
          <w:szCs w:val="20"/>
          <w:lang w:val="en-US"/>
        </w:rPr>
        <w:t>Alt.1: the last DCI for unicast</w:t>
      </w:r>
    </w:p>
    <w:p w14:paraId="5548530A" w14:textId="13106403" w:rsidR="00CD451C" w:rsidRDefault="00427C38" w:rsidP="00CD451C">
      <w:pPr>
        <w:spacing w:before="120" w:after="120"/>
        <w:ind w:left="720"/>
        <w:rPr>
          <w:color w:val="000000"/>
          <w:sz w:val="20"/>
          <w:szCs w:val="20"/>
          <w:lang w:val="en-US"/>
        </w:rPr>
      </w:pPr>
      <w:r>
        <w:rPr>
          <w:color w:val="000000"/>
          <w:sz w:val="20"/>
          <w:szCs w:val="20"/>
          <w:lang w:val="en-US"/>
        </w:rPr>
        <w:t xml:space="preserve">The benefit of this Alternative is the unicast DCI could </w:t>
      </w:r>
      <w:r w:rsidR="004F10BC">
        <w:rPr>
          <w:color w:val="000000"/>
          <w:sz w:val="20"/>
          <w:szCs w:val="20"/>
          <w:lang w:val="en-US"/>
        </w:rPr>
        <w:t xml:space="preserve">directly </w:t>
      </w:r>
      <w:r>
        <w:rPr>
          <w:color w:val="000000"/>
          <w:sz w:val="20"/>
          <w:szCs w:val="20"/>
          <w:lang w:val="en-US"/>
        </w:rPr>
        <w:t>indicate UE specific PUCCH resource for HARQ-ACK feedback for users in the group. But it seems not a</w:t>
      </w:r>
      <w:r w:rsidR="00CD451C">
        <w:rPr>
          <w:color w:val="000000"/>
          <w:sz w:val="20"/>
          <w:szCs w:val="20"/>
          <w:lang w:val="en-US"/>
        </w:rPr>
        <w:t xml:space="preserve"> complete solution</w:t>
      </w:r>
      <w:r w:rsidR="001D0E37">
        <w:rPr>
          <w:color w:val="000000"/>
          <w:sz w:val="20"/>
          <w:szCs w:val="20"/>
          <w:lang w:val="en-US"/>
        </w:rPr>
        <w:t>, i</w:t>
      </w:r>
      <w:r w:rsidR="00CD451C">
        <w:rPr>
          <w:color w:val="000000"/>
          <w:sz w:val="20"/>
          <w:szCs w:val="20"/>
          <w:lang w:val="en-US"/>
        </w:rPr>
        <w:t>f there is no unicast PDSCH is scheduled in the feedback window, then</w:t>
      </w:r>
      <w:r>
        <w:rPr>
          <w:color w:val="000000"/>
          <w:sz w:val="20"/>
          <w:szCs w:val="20"/>
          <w:lang w:val="en-US"/>
        </w:rPr>
        <w:t xml:space="preserve"> no PUCCH resource could be indicated for feedback.</w:t>
      </w:r>
    </w:p>
    <w:p w14:paraId="64F06143" w14:textId="7D762064" w:rsidR="00427C38" w:rsidRPr="00427C38" w:rsidRDefault="00427C38" w:rsidP="00427C38">
      <w:pPr>
        <w:pStyle w:val="ListParagraph"/>
        <w:numPr>
          <w:ilvl w:val="0"/>
          <w:numId w:val="30"/>
        </w:numPr>
        <w:spacing w:before="120" w:after="120"/>
        <w:rPr>
          <w:sz w:val="20"/>
          <w:szCs w:val="20"/>
        </w:rPr>
      </w:pPr>
      <w:r w:rsidRPr="00427C38">
        <w:rPr>
          <w:sz w:val="20"/>
          <w:szCs w:val="20"/>
        </w:rPr>
        <w:t>Alt.2: the last DCI across unicast and multicast;</w:t>
      </w:r>
    </w:p>
    <w:p w14:paraId="1C5FE2AD" w14:textId="1230306C" w:rsidR="001A045B" w:rsidRPr="001A045B" w:rsidRDefault="00427C38" w:rsidP="001A045B">
      <w:pPr>
        <w:spacing w:before="120" w:after="120"/>
        <w:ind w:left="720"/>
        <w:rPr>
          <w:sz w:val="20"/>
          <w:szCs w:val="16"/>
          <w:lang w:val="en-US"/>
        </w:rPr>
      </w:pPr>
      <w:r>
        <w:rPr>
          <w:color w:val="000000"/>
          <w:sz w:val="20"/>
          <w:szCs w:val="20"/>
          <w:lang w:val="en-US"/>
        </w:rPr>
        <w:t xml:space="preserve">For this Alternative, </w:t>
      </w:r>
      <w:r w:rsidR="004F10BC">
        <w:rPr>
          <w:color w:val="000000"/>
          <w:sz w:val="20"/>
          <w:szCs w:val="20"/>
          <w:lang w:val="en-US"/>
        </w:rPr>
        <w:t xml:space="preserve">there were concerns </w:t>
      </w:r>
      <w:r w:rsidR="00C17D5F">
        <w:rPr>
          <w:color w:val="000000"/>
          <w:sz w:val="20"/>
          <w:szCs w:val="20"/>
          <w:lang w:val="en-US"/>
        </w:rPr>
        <w:t>that one PRI indicating resource to all user</w:t>
      </w:r>
      <w:r w:rsidR="001A045B">
        <w:rPr>
          <w:color w:val="000000"/>
          <w:sz w:val="20"/>
          <w:szCs w:val="20"/>
          <w:lang w:val="en-US"/>
        </w:rPr>
        <w:t>s</w:t>
      </w:r>
      <w:r w:rsidR="00C17D5F">
        <w:rPr>
          <w:color w:val="000000"/>
          <w:sz w:val="20"/>
          <w:szCs w:val="20"/>
          <w:lang w:val="en-US"/>
        </w:rPr>
        <w:t xml:space="preserve"> could cause PUCCH resource collision or reserve more PUCCH resources.</w:t>
      </w:r>
      <w:r w:rsidR="001A045B">
        <w:rPr>
          <w:color w:val="000000"/>
          <w:sz w:val="20"/>
          <w:szCs w:val="20"/>
          <w:lang w:val="en-US"/>
        </w:rPr>
        <w:t xml:space="preserve"> Generally,</w:t>
      </w:r>
      <w:r w:rsidR="00C17D5F">
        <w:rPr>
          <w:color w:val="000000"/>
          <w:sz w:val="20"/>
          <w:szCs w:val="20"/>
          <w:lang w:val="en-US"/>
        </w:rPr>
        <w:t xml:space="preserve"> </w:t>
      </w:r>
      <w:r w:rsidR="001A045B">
        <w:rPr>
          <w:color w:val="000000"/>
          <w:sz w:val="20"/>
          <w:szCs w:val="20"/>
          <w:lang w:val="en-US"/>
        </w:rPr>
        <w:t xml:space="preserve">PUCCH resources for MBS could not be shared among users, due to same k1 value is applied. </w:t>
      </w:r>
      <w:proofErr w:type="gramStart"/>
      <w:r w:rsidR="001A045B">
        <w:rPr>
          <w:color w:val="000000"/>
          <w:sz w:val="20"/>
          <w:szCs w:val="20"/>
          <w:lang w:val="en-US"/>
        </w:rPr>
        <w:t>So</w:t>
      </w:r>
      <w:proofErr w:type="gramEnd"/>
      <w:r w:rsidR="001A045B">
        <w:rPr>
          <w:color w:val="000000"/>
          <w:sz w:val="20"/>
          <w:szCs w:val="20"/>
          <w:lang w:val="en-US"/>
        </w:rPr>
        <w:t xml:space="preserve"> if the last DCI is multicast,  it’s</w:t>
      </w:r>
      <w:r w:rsidR="00C17D5F">
        <w:rPr>
          <w:color w:val="000000"/>
          <w:sz w:val="20"/>
          <w:szCs w:val="20"/>
          <w:lang w:val="en-US"/>
        </w:rPr>
        <w:t xml:space="preserve"> up to </w:t>
      </w:r>
      <w:proofErr w:type="spellStart"/>
      <w:r w:rsidR="00C17D5F">
        <w:rPr>
          <w:color w:val="000000"/>
          <w:sz w:val="20"/>
          <w:szCs w:val="20"/>
          <w:lang w:val="en-US"/>
        </w:rPr>
        <w:t>gNB</w:t>
      </w:r>
      <w:proofErr w:type="spellEnd"/>
      <w:r w:rsidR="00C17D5F">
        <w:rPr>
          <w:color w:val="000000"/>
          <w:sz w:val="20"/>
          <w:szCs w:val="20"/>
          <w:lang w:val="en-US"/>
        </w:rPr>
        <w:t xml:space="preserve"> to configure </w:t>
      </w:r>
      <w:r w:rsidR="00C17D5F" w:rsidRPr="009128CE">
        <w:rPr>
          <w:sz w:val="20"/>
          <w:szCs w:val="16"/>
        </w:rPr>
        <w:t>orthogonal PUCCH resources among</w:t>
      </w:r>
      <w:r w:rsidR="00C17D5F">
        <w:rPr>
          <w:sz w:val="20"/>
          <w:szCs w:val="16"/>
          <w:lang w:val="en-US"/>
        </w:rPr>
        <w:t xml:space="preserve"> users</w:t>
      </w:r>
      <w:r w:rsidR="00C17D5F" w:rsidRPr="009128CE">
        <w:rPr>
          <w:sz w:val="20"/>
          <w:szCs w:val="16"/>
        </w:rPr>
        <w:t xml:space="preserve"> within</w:t>
      </w:r>
      <w:r w:rsidR="00C17D5F">
        <w:rPr>
          <w:sz w:val="20"/>
          <w:szCs w:val="16"/>
        </w:rPr>
        <w:t xml:space="preserve"> </w:t>
      </w:r>
      <w:r w:rsidR="00C17D5F" w:rsidRPr="009128CE">
        <w:rPr>
          <w:sz w:val="20"/>
          <w:szCs w:val="16"/>
        </w:rPr>
        <w:t>the same group</w:t>
      </w:r>
      <w:r w:rsidR="001A045B">
        <w:rPr>
          <w:sz w:val="20"/>
          <w:szCs w:val="16"/>
          <w:lang w:val="en-US"/>
        </w:rPr>
        <w:t>. If the PUCCH overhead is the concern, HARQ-NACK based feedback mode can be configured.</w:t>
      </w:r>
    </w:p>
    <w:tbl>
      <w:tblPr>
        <w:tblStyle w:val="TableGrid"/>
        <w:tblW w:w="0" w:type="auto"/>
        <w:tblLook w:val="04A0" w:firstRow="1" w:lastRow="0" w:firstColumn="1" w:lastColumn="0" w:noHBand="0" w:noVBand="1"/>
      </w:tblPr>
      <w:tblGrid>
        <w:gridCol w:w="9629"/>
      </w:tblGrid>
      <w:tr w:rsidR="00CD451C" w14:paraId="3FFBC470" w14:textId="77777777" w:rsidTr="00CD451C">
        <w:tc>
          <w:tcPr>
            <w:tcW w:w="9629" w:type="dxa"/>
          </w:tcPr>
          <w:p w14:paraId="38ABDE65" w14:textId="1EC9D345" w:rsidR="00CD451C" w:rsidRPr="00FB39C1" w:rsidRDefault="00CD451C" w:rsidP="00CD451C">
            <w:pPr>
              <w:rPr>
                <w:sz w:val="20"/>
                <w:szCs w:val="20"/>
                <w:lang w:val="en-US" w:eastAsia="x-none"/>
              </w:rPr>
            </w:pPr>
            <w:r w:rsidRPr="00CD451C">
              <w:rPr>
                <w:sz w:val="20"/>
                <w:szCs w:val="20"/>
                <w:highlight w:val="green"/>
                <w:lang w:eastAsia="x-none"/>
              </w:rPr>
              <w:t>Agreement:</w:t>
            </w:r>
            <w:r w:rsidR="00FB39C1">
              <w:rPr>
                <w:sz w:val="20"/>
                <w:szCs w:val="20"/>
                <w:lang w:val="en-US" w:eastAsia="x-none"/>
              </w:rPr>
              <w:t>[2]</w:t>
            </w:r>
          </w:p>
          <w:p w14:paraId="347F9D23" w14:textId="77777777" w:rsidR="00CD451C" w:rsidRPr="00CD451C" w:rsidRDefault="00CD451C" w:rsidP="00CD451C">
            <w:pPr>
              <w:rPr>
                <w:sz w:val="20"/>
                <w:szCs w:val="20"/>
              </w:rPr>
            </w:pPr>
            <w:r w:rsidRPr="00CD451C">
              <w:rPr>
                <w:sz w:val="20"/>
                <w:szCs w:val="20"/>
              </w:rPr>
              <w:t>For multiplexing the ACK/NACK-based HARQ-ACK feedback for multicast and unicast, determining the PUCCH resources for transmission is based on the PRI indicated in the “last</w:t>
            </w:r>
            <w:r w:rsidRPr="00CD451C">
              <w:rPr>
                <w:bCs/>
                <w:sz w:val="20"/>
                <w:szCs w:val="20"/>
              </w:rPr>
              <w:t xml:space="preserve"> </w:t>
            </w:r>
            <w:r w:rsidRPr="00CD451C">
              <w:rPr>
                <w:sz w:val="20"/>
                <w:szCs w:val="20"/>
              </w:rPr>
              <w:t>DCI”, where the “last</w:t>
            </w:r>
            <w:r w:rsidRPr="00CD451C">
              <w:rPr>
                <w:bCs/>
                <w:sz w:val="20"/>
                <w:szCs w:val="20"/>
              </w:rPr>
              <w:t xml:space="preserve"> </w:t>
            </w:r>
            <w:r w:rsidRPr="00CD451C">
              <w:rPr>
                <w:sz w:val="20"/>
                <w:szCs w:val="20"/>
              </w:rPr>
              <w:t>DCI” refers to, down-select the following alternatives:</w:t>
            </w:r>
          </w:p>
          <w:p w14:paraId="1EBC1664" w14:textId="77777777" w:rsidR="00CD451C" w:rsidRPr="00CD451C" w:rsidRDefault="00CD451C" w:rsidP="00CD451C">
            <w:pPr>
              <w:pStyle w:val="ListParagraph"/>
              <w:numPr>
                <w:ilvl w:val="0"/>
                <w:numId w:val="29"/>
              </w:numPr>
              <w:overflowPunct w:val="0"/>
              <w:autoSpaceDE w:val="0"/>
              <w:autoSpaceDN w:val="0"/>
              <w:adjustRightInd w:val="0"/>
              <w:contextualSpacing/>
              <w:textAlignment w:val="baseline"/>
              <w:rPr>
                <w:sz w:val="20"/>
                <w:szCs w:val="20"/>
                <w:lang w:eastAsia="zh-CN"/>
              </w:rPr>
            </w:pPr>
            <w:r w:rsidRPr="00CD451C">
              <w:rPr>
                <w:sz w:val="20"/>
                <w:szCs w:val="20"/>
                <w:lang w:eastAsia="zh-CN"/>
              </w:rPr>
              <w:t>Alt.1: the last DCI for unicast;</w:t>
            </w:r>
          </w:p>
          <w:p w14:paraId="49B50132" w14:textId="06F94716" w:rsidR="00CD451C" w:rsidRPr="00CD451C" w:rsidRDefault="00CD451C" w:rsidP="00CD451C">
            <w:pPr>
              <w:pStyle w:val="ListParagraph"/>
              <w:numPr>
                <w:ilvl w:val="0"/>
                <w:numId w:val="29"/>
              </w:numPr>
              <w:overflowPunct w:val="0"/>
              <w:contextualSpacing/>
              <w:textAlignment w:val="baseline"/>
              <w:rPr>
                <w:rFonts w:eastAsia="Times New Roman"/>
                <w:lang w:eastAsia="zh-CN"/>
              </w:rPr>
            </w:pPr>
            <w:r w:rsidRPr="00CD451C">
              <w:rPr>
                <w:sz w:val="20"/>
                <w:szCs w:val="20"/>
                <w:lang w:eastAsia="zh-CN"/>
              </w:rPr>
              <w:t>Alt.2: the last DCI across unicast and multicast;</w:t>
            </w:r>
          </w:p>
        </w:tc>
      </w:tr>
    </w:tbl>
    <w:p w14:paraId="49A21F3B" w14:textId="764BD364" w:rsidR="009B3419" w:rsidRPr="009B3419" w:rsidRDefault="001A045B" w:rsidP="001A045B">
      <w:pPr>
        <w:spacing w:before="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Pr="004532AC">
        <w:rPr>
          <w:b/>
          <w:bCs/>
          <w:color w:val="000000"/>
          <w:sz w:val="20"/>
          <w:szCs w:val="20"/>
          <w:lang w:val="en-US"/>
        </w:rPr>
        <w:t>For multiplexing the ACK/NACK-based HARQ-ACK feedback for multicast and unicast, the PRI in last DCI across the unicast and multicast is used for PUCCH resource indication</w:t>
      </w:r>
      <w:r>
        <w:rPr>
          <w:b/>
          <w:bCs/>
          <w:color w:val="000000"/>
          <w:sz w:val="20"/>
          <w:szCs w:val="20"/>
          <w:lang w:val="en-US"/>
        </w:rPr>
        <w:t>.</w:t>
      </w:r>
    </w:p>
    <w:p w14:paraId="121B3971" w14:textId="49397EF7" w:rsidR="00C31905" w:rsidRPr="00C31905" w:rsidRDefault="00CD3D27" w:rsidP="001A045B">
      <w:pPr>
        <w:spacing w:before="120" w:after="120"/>
        <w:rPr>
          <w:b/>
          <w:bCs/>
          <w:color w:val="000000"/>
          <w:sz w:val="20"/>
          <w:u w:val="single"/>
        </w:rPr>
      </w:pPr>
      <w:r w:rsidRPr="00CD3D27">
        <w:rPr>
          <w:b/>
          <w:bCs/>
          <w:color w:val="000000"/>
          <w:sz w:val="20"/>
          <w:szCs w:val="20"/>
          <w:u w:val="single"/>
          <w:lang w:val="en-US"/>
        </w:rPr>
        <w:t xml:space="preserve">HARQ </w:t>
      </w:r>
      <w:r w:rsidR="003479F8">
        <w:rPr>
          <w:b/>
          <w:bCs/>
          <w:color w:val="000000"/>
          <w:sz w:val="20"/>
          <w:szCs w:val="20"/>
          <w:u w:val="single"/>
          <w:lang w:val="en-US"/>
        </w:rPr>
        <w:t>codebook</w:t>
      </w:r>
      <w:bookmarkStart w:id="2" w:name="_Ref69223379"/>
      <w:r w:rsidR="00C31905" w:rsidRPr="00C31905">
        <w:rPr>
          <w:rFonts w:eastAsiaTheme="minorEastAsia" w:hint="eastAsia"/>
          <w:b/>
          <w:bCs/>
          <w:szCs w:val="22"/>
        </w:rPr>
        <w:t xml:space="preserve"> </w:t>
      </w:r>
      <w:bookmarkEnd w:id="2"/>
    </w:p>
    <w:p w14:paraId="6C804AEA" w14:textId="0CBF3EFF" w:rsidR="00A268BF" w:rsidRDefault="003479F8" w:rsidP="000C074D">
      <w:pPr>
        <w:spacing w:before="120" w:after="120"/>
        <w:rPr>
          <w:color w:val="000000"/>
          <w:sz w:val="20"/>
          <w:szCs w:val="20"/>
          <w:lang w:val="en-US"/>
        </w:rPr>
      </w:pPr>
      <w:r>
        <w:rPr>
          <w:color w:val="000000"/>
          <w:sz w:val="20"/>
          <w:szCs w:val="20"/>
          <w:lang w:val="en-US"/>
        </w:rPr>
        <w:t>For Type 2 HARQ-ACK codebook, one open issue is whether</w:t>
      </w:r>
      <w:r w:rsidR="00B451BC">
        <w:rPr>
          <w:color w:val="000000"/>
          <w:sz w:val="20"/>
          <w:szCs w:val="20"/>
          <w:lang w:val="en-US"/>
        </w:rPr>
        <w:t xml:space="preserve"> to</w:t>
      </w:r>
      <w:r>
        <w:rPr>
          <w:color w:val="000000"/>
          <w:sz w:val="20"/>
          <w:szCs w:val="20"/>
          <w:lang w:val="en-US"/>
        </w:rPr>
        <w:t xml:space="preserve"> support concatenating more than one Type-2</w:t>
      </w:r>
      <w:r w:rsidR="00A268BF">
        <w:rPr>
          <w:color w:val="000000"/>
          <w:sz w:val="20"/>
          <w:szCs w:val="20"/>
          <w:lang w:val="en-US"/>
        </w:rPr>
        <w:t xml:space="preserve"> </w:t>
      </w:r>
      <w:r>
        <w:rPr>
          <w:color w:val="000000"/>
          <w:sz w:val="20"/>
          <w:szCs w:val="20"/>
          <w:lang w:val="en-US"/>
        </w:rPr>
        <w:t>codebook for multicast. Th</w:t>
      </w:r>
      <w:r w:rsidR="006E199B">
        <w:rPr>
          <w:color w:val="000000"/>
          <w:sz w:val="20"/>
          <w:szCs w:val="20"/>
          <w:lang w:val="en-US"/>
        </w:rPr>
        <w:t>e</w:t>
      </w:r>
      <w:r>
        <w:rPr>
          <w:color w:val="000000"/>
          <w:sz w:val="20"/>
          <w:szCs w:val="20"/>
          <w:lang w:val="en-US"/>
        </w:rPr>
        <w:t xml:space="preserve"> issue is related to </w:t>
      </w:r>
      <w:r w:rsidR="009A7857">
        <w:rPr>
          <w:color w:val="000000"/>
          <w:sz w:val="20"/>
          <w:szCs w:val="20"/>
          <w:lang w:val="en-US"/>
        </w:rPr>
        <w:t xml:space="preserve">discussion in </w:t>
      </w:r>
      <w:r>
        <w:rPr>
          <w:color w:val="000000"/>
          <w:sz w:val="20"/>
          <w:szCs w:val="20"/>
          <w:lang w:val="en-US"/>
        </w:rPr>
        <w:t>another section whether multiple CFR</w:t>
      </w:r>
      <w:r w:rsidR="006E199B">
        <w:rPr>
          <w:color w:val="000000"/>
          <w:sz w:val="20"/>
          <w:szCs w:val="20"/>
          <w:lang w:val="en-US"/>
        </w:rPr>
        <w:t>s are supported in</w:t>
      </w:r>
      <w:r>
        <w:rPr>
          <w:color w:val="000000"/>
          <w:sz w:val="20"/>
          <w:szCs w:val="20"/>
          <w:lang w:val="en-US"/>
        </w:rPr>
        <w:t xml:space="preserve"> design.</w:t>
      </w:r>
      <w:r w:rsidR="00B451BC">
        <w:rPr>
          <w:color w:val="000000"/>
          <w:sz w:val="20"/>
          <w:szCs w:val="20"/>
          <w:lang w:val="en-US"/>
        </w:rPr>
        <w:t xml:space="preserve"> To support</w:t>
      </w:r>
      <w:r w:rsidR="00204101">
        <w:rPr>
          <w:color w:val="000000"/>
          <w:sz w:val="20"/>
          <w:szCs w:val="20"/>
          <w:lang w:val="en-US"/>
        </w:rPr>
        <w:t xml:space="preserve"> multiple CFRs, the DAI for different CFR would be counted separately, the sub-codebook </w:t>
      </w:r>
      <w:r w:rsidR="00B451BC">
        <w:rPr>
          <w:color w:val="000000"/>
          <w:sz w:val="20"/>
          <w:szCs w:val="20"/>
          <w:lang w:val="en-US"/>
        </w:rPr>
        <w:t>can be constructed for</w:t>
      </w:r>
      <w:r w:rsidR="00204101">
        <w:rPr>
          <w:color w:val="000000"/>
          <w:sz w:val="20"/>
          <w:szCs w:val="20"/>
          <w:lang w:val="en-US"/>
        </w:rPr>
        <w:t xml:space="preserve"> each CFR. In addition, a CORESET would be configured for </w:t>
      </w:r>
      <w:r w:rsidR="00B451BC">
        <w:rPr>
          <w:color w:val="000000"/>
          <w:sz w:val="20"/>
          <w:szCs w:val="20"/>
          <w:lang w:val="en-US"/>
        </w:rPr>
        <w:t>a</w:t>
      </w:r>
      <w:r w:rsidR="00204101">
        <w:rPr>
          <w:color w:val="000000"/>
          <w:sz w:val="20"/>
          <w:szCs w:val="20"/>
          <w:lang w:val="en-US"/>
        </w:rPr>
        <w:t xml:space="preserve"> CFR</w:t>
      </w:r>
      <w:r w:rsidR="0010674C">
        <w:rPr>
          <w:color w:val="000000"/>
          <w:sz w:val="20"/>
          <w:szCs w:val="20"/>
          <w:lang w:val="en-US"/>
        </w:rPr>
        <w:t>.</w:t>
      </w:r>
      <w:r w:rsidR="00204101">
        <w:rPr>
          <w:color w:val="000000"/>
          <w:sz w:val="20"/>
          <w:szCs w:val="20"/>
          <w:lang w:val="en-US"/>
        </w:rPr>
        <w:t xml:space="preserve"> </w:t>
      </w:r>
      <w:r w:rsidR="005A046C">
        <w:rPr>
          <w:color w:val="000000"/>
          <w:sz w:val="20"/>
          <w:szCs w:val="20"/>
          <w:lang w:val="en-US"/>
        </w:rPr>
        <w:t>I</w:t>
      </w:r>
      <w:r w:rsidR="00204101">
        <w:rPr>
          <w:color w:val="000000"/>
          <w:sz w:val="20"/>
          <w:szCs w:val="20"/>
          <w:lang w:val="en-US"/>
        </w:rPr>
        <w:t>f MBS BWP</w:t>
      </w:r>
      <w:r w:rsidR="0010674C">
        <w:rPr>
          <w:color w:val="000000"/>
          <w:sz w:val="20"/>
          <w:szCs w:val="20"/>
          <w:lang w:val="en-US"/>
        </w:rPr>
        <w:t xml:space="preserve">, i.e., Option 2A, </w:t>
      </w:r>
      <w:r w:rsidR="00204101">
        <w:rPr>
          <w:color w:val="000000"/>
          <w:sz w:val="20"/>
          <w:szCs w:val="20"/>
          <w:lang w:val="en-US"/>
        </w:rPr>
        <w:t xml:space="preserve">is not preferred, </w:t>
      </w:r>
      <w:r w:rsidR="00F30F68">
        <w:rPr>
          <w:color w:val="000000"/>
          <w:sz w:val="20"/>
          <w:szCs w:val="20"/>
          <w:lang w:val="en-US"/>
        </w:rPr>
        <w:t xml:space="preserve">then </w:t>
      </w:r>
      <w:r w:rsidR="00204101">
        <w:rPr>
          <w:color w:val="000000"/>
          <w:sz w:val="20"/>
          <w:szCs w:val="20"/>
          <w:lang w:val="en-US"/>
        </w:rPr>
        <w:t xml:space="preserve">the </w:t>
      </w:r>
      <w:r w:rsidR="0010674C">
        <w:rPr>
          <w:color w:val="000000"/>
          <w:sz w:val="20"/>
          <w:szCs w:val="20"/>
          <w:lang w:val="en-US"/>
        </w:rPr>
        <w:t xml:space="preserve">number of </w:t>
      </w:r>
      <w:r w:rsidR="00204101">
        <w:rPr>
          <w:color w:val="000000"/>
          <w:sz w:val="20"/>
          <w:szCs w:val="20"/>
          <w:lang w:val="en-US"/>
        </w:rPr>
        <w:t xml:space="preserve">CORESET </w:t>
      </w:r>
      <w:r w:rsidR="0010674C">
        <w:rPr>
          <w:color w:val="000000"/>
          <w:sz w:val="20"/>
          <w:szCs w:val="20"/>
          <w:lang w:val="en-US"/>
        </w:rPr>
        <w:t xml:space="preserve">is </w:t>
      </w:r>
      <w:r w:rsidR="00F30F68">
        <w:rPr>
          <w:color w:val="000000"/>
          <w:sz w:val="20"/>
          <w:szCs w:val="20"/>
          <w:lang w:val="en-US"/>
        </w:rPr>
        <w:t xml:space="preserve">still </w:t>
      </w:r>
      <w:r w:rsidR="0010674C">
        <w:rPr>
          <w:color w:val="000000"/>
          <w:sz w:val="20"/>
          <w:szCs w:val="20"/>
          <w:lang w:val="en-US"/>
        </w:rPr>
        <w:t>restricted</w:t>
      </w:r>
      <w:r w:rsidR="00F30F68">
        <w:rPr>
          <w:color w:val="000000"/>
          <w:sz w:val="20"/>
          <w:szCs w:val="20"/>
          <w:lang w:val="en-US"/>
        </w:rPr>
        <w:t xml:space="preserve"> to three for</w:t>
      </w:r>
      <w:r w:rsidR="0010674C">
        <w:rPr>
          <w:color w:val="000000"/>
          <w:sz w:val="20"/>
          <w:szCs w:val="20"/>
          <w:lang w:val="en-US"/>
        </w:rPr>
        <w:t xml:space="preserve"> UE dedicated BWP, it’s hard to support multiple CFRs</w:t>
      </w:r>
      <w:r w:rsidR="00204101">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3479F8" w14:paraId="7D2E03F1" w14:textId="77777777" w:rsidTr="003479F8">
        <w:tc>
          <w:tcPr>
            <w:tcW w:w="9629" w:type="dxa"/>
          </w:tcPr>
          <w:p w14:paraId="5656FC60" w14:textId="11A6D6A4" w:rsidR="00204101" w:rsidRPr="00204101" w:rsidRDefault="00204101" w:rsidP="00204101">
            <w:pPr>
              <w:rPr>
                <w:sz w:val="20"/>
                <w:szCs w:val="20"/>
                <w:lang w:val="en-US" w:eastAsia="x-none"/>
              </w:rPr>
            </w:pPr>
            <w:r w:rsidRPr="00A94E8C">
              <w:rPr>
                <w:sz w:val="20"/>
                <w:szCs w:val="20"/>
                <w:highlight w:val="green"/>
                <w:lang w:eastAsia="x-none"/>
              </w:rPr>
              <w:t>Agreement:</w:t>
            </w:r>
            <w:r>
              <w:rPr>
                <w:sz w:val="20"/>
                <w:szCs w:val="20"/>
                <w:lang w:val="en-US" w:eastAsia="x-none"/>
              </w:rPr>
              <w:t>[</w:t>
            </w:r>
            <w:r w:rsidR="00FB39C1">
              <w:rPr>
                <w:sz w:val="20"/>
                <w:szCs w:val="20"/>
                <w:lang w:val="en-US" w:eastAsia="x-none"/>
              </w:rPr>
              <w:t>3</w:t>
            </w:r>
            <w:r>
              <w:rPr>
                <w:sz w:val="20"/>
                <w:szCs w:val="20"/>
                <w:lang w:val="en-US" w:eastAsia="x-none"/>
              </w:rPr>
              <w:t>]</w:t>
            </w:r>
          </w:p>
          <w:p w14:paraId="621CC724" w14:textId="77777777" w:rsidR="00204101" w:rsidRPr="00A94E8C" w:rsidRDefault="00204101" w:rsidP="00204101">
            <w:pPr>
              <w:rPr>
                <w:sz w:val="20"/>
                <w:szCs w:val="20"/>
              </w:rPr>
            </w:pPr>
            <w:r w:rsidRPr="00A94E8C">
              <w:rPr>
                <w:sz w:val="20"/>
                <w:szCs w:val="20"/>
              </w:rPr>
              <w:t xml:space="preserve">For ACK/NACK based feedback if supported for multicast, for Type-2 HARQ-ACK feedback construction for PTM scheme 1, </w:t>
            </w:r>
          </w:p>
          <w:p w14:paraId="051088DF" w14:textId="77777777" w:rsidR="00204101" w:rsidRPr="00A94E8C" w:rsidRDefault="00204101" w:rsidP="00204101">
            <w:pPr>
              <w:numPr>
                <w:ilvl w:val="0"/>
                <w:numId w:val="22"/>
              </w:numPr>
              <w:rPr>
                <w:sz w:val="20"/>
                <w:szCs w:val="20"/>
              </w:rPr>
            </w:pPr>
            <w:r w:rsidRPr="00A94E8C">
              <w:rPr>
                <w:sz w:val="20"/>
                <w:szCs w:val="20"/>
              </w:rPr>
              <w:t xml:space="preserve">DAI for unicast and DAI for multicast are separately counted. </w:t>
            </w:r>
          </w:p>
          <w:p w14:paraId="665F8FDA" w14:textId="77777777" w:rsidR="00204101" w:rsidRPr="00A94E8C" w:rsidRDefault="00204101" w:rsidP="00204101">
            <w:pPr>
              <w:numPr>
                <w:ilvl w:val="0"/>
                <w:numId w:val="22"/>
              </w:numPr>
              <w:rPr>
                <w:sz w:val="20"/>
                <w:szCs w:val="20"/>
              </w:rPr>
            </w:pPr>
            <w:r w:rsidRPr="00A94E8C">
              <w:rPr>
                <w:sz w:val="20"/>
                <w:szCs w:val="20"/>
              </w:rPr>
              <w:t xml:space="preserve">Concatenation of Type-2 HARQ-ACK codebook for unicast and multicast is supported. </w:t>
            </w:r>
          </w:p>
          <w:p w14:paraId="7B1E8AEA" w14:textId="77777777" w:rsidR="00204101" w:rsidRPr="00A94E8C" w:rsidRDefault="00204101" w:rsidP="00204101">
            <w:pPr>
              <w:numPr>
                <w:ilvl w:val="1"/>
                <w:numId w:val="22"/>
              </w:numPr>
              <w:rPr>
                <w:sz w:val="20"/>
                <w:szCs w:val="20"/>
              </w:rPr>
            </w:pPr>
            <w:r w:rsidRPr="00A94E8C">
              <w:rPr>
                <w:sz w:val="20"/>
                <w:szCs w:val="20"/>
              </w:rPr>
              <w:t xml:space="preserve">FFS details on concatenating the codebooks. </w:t>
            </w:r>
          </w:p>
          <w:p w14:paraId="5DC4225A" w14:textId="77777777" w:rsidR="00204101" w:rsidRDefault="00204101" w:rsidP="00204101">
            <w:pPr>
              <w:numPr>
                <w:ilvl w:val="0"/>
                <w:numId w:val="22"/>
              </w:numPr>
            </w:pPr>
            <w:r w:rsidRPr="00A94E8C">
              <w:rPr>
                <w:sz w:val="20"/>
                <w:szCs w:val="20"/>
              </w:rPr>
              <w:t>FFS whether to support concatenating more than one Type-2 HARQ-ACK codebook for multicast.</w:t>
            </w:r>
            <w:r w:rsidRPr="00A46E3E">
              <w:t xml:space="preserve"> </w:t>
            </w:r>
          </w:p>
          <w:p w14:paraId="19972444" w14:textId="686D2604" w:rsidR="00204101" w:rsidRPr="00204101" w:rsidRDefault="00204101" w:rsidP="00204101">
            <w:pPr>
              <w:widowControl w:val="0"/>
              <w:spacing w:after="120"/>
              <w:rPr>
                <w:sz w:val="20"/>
                <w:szCs w:val="20"/>
                <w:lang w:val="en-US"/>
              </w:rPr>
            </w:pPr>
            <w:r w:rsidRPr="00204101">
              <w:rPr>
                <w:sz w:val="20"/>
                <w:szCs w:val="20"/>
                <w:highlight w:val="green"/>
                <w:lang w:eastAsia="x-none"/>
              </w:rPr>
              <w:t>Agreement</w:t>
            </w:r>
            <w:r>
              <w:rPr>
                <w:sz w:val="20"/>
                <w:szCs w:val="20"/>
                <w:lang w:val="en-US" w:eastAsia="x-none"/>
              </w:rPr>
              <w:t>: [</w:t>
            </w:r>
            <w:r w:rsidR="00FC389C">
              <w:rPr>
                <w:sz w:val="20"/>
                <w:szCs w:val="20"/>
                <w:lang w:val="en-US" w:eastAsia="x-none"/>
              </w:rPr>
              <w:t>3</w:t>
            </w:r>
            <w:r>
              <w:rPr>
                <w:sz w:val="20"/>
                <w:szCs w:val="20"/>
                <w:lang w:val="en-US" w:eastAsia="x-none"/>
              </w:rPr>
              <w:t>]</w:t>
            </w:r>
          </w:p>
          <w:p w14:paraId="2A904EDB" w14:textId="138CBF64" w:rsidR="003479F8" w:rsidRPr="003479F8" w:rsidRDefault="003479F8" w:rsidP="00204101">
            <w:pPr>
              <w:pStyle w:val="ListParagraph"/>
              <w:widowControl w:val="0"/>
              <w:numPr>
                <w:ilvl w:val="0"/>
                <w:numId w:val="22"/>
              </w:numPr>
              <w:spacing w:after="120"/>
              <w:rPr>
                <w:sz w:val="20"/>
                <w:szCs w:val="20"/>
                <w:lang w:eastAsia="zh-CN"/>
              </w:rPr>
            </w:pPr>
            <w:r w:rsidRPr="003479F8">
              <w:rPr>
                <w:sz w:val="20"/>
                <w:szCs w:val="20"/>
                <w:lang w:eastAsia="zh-CN"/>
              </w:rPr>
              <w:t>FFS whether to support more than one common frequency resources per UE / per dedicated unicast BWP subjected to UE capabilities</w:t>
            </w:r>
          </w:p>
        </w:tc>
      </w:tr>
    </w:tbl>
    <w:p w14:paraId="7DBDBDA8" w14:textId="79A0DB5F" w:rsidR="00D60B09" w:rsidRPr="003479F8" w:rsidRDefault="003479F8" w:rsidP="00F30F68">
      <w:pPr>
        <w:spacing w:before="120" w:after="120"/>
        <w:rPr>
          <w:b/>
          <w:bCs/>
          <w:color w:val="000000"/>
          <w:sz w:val="20"/>
          <w:szCs w:val="20"/>
          <w:lang w:val="en-US"/>
        </w:rPr>
      </w:pPr>
      <w:r w:rsidRPr="003479F8">
        <w:rPr>
          <w:b/>
          <w:bCs/>
          <w:color w:val="000000"/>
          <w:sz w:val="20"/>
          <w:szCs w:val="20"/>
          <w:lang w:val="en-US"/>
        </w:rPr>
        <w:t xml:space="preserve">Proposal </w:t>
      </w:r>
      <w:r w:rsidR="006D7161">
        <w:rPr>
          <w:b/>
          <w:bCs/>
          <w:color w:val="000000"/>
          <w:sz w:val="20"/>
          <w:szCs w:val="20"/>
          <w:lang w:val="en-US"/>
        </w:rPr>
        <w:t>3</w:t>
      </w:r>
      <w:r w:rsidRPr="003479F8">
        <w:rPr>
          <w:b/>
          <w:bCs/>
          <w:color w:val="000000"/>
          <w:sz w:val="20"/>
          <w:szCs w:val="20"/>
          <w:lang w:val="en-US"/>
        </w:rPr>
        <w:t xml:space="preserve">: </w:t>
      </w:r>
      <w:r w:rsidR="002E7CE9">
        <w:rPr>
          <w:b/>
          <w:bCs/>
          <w:color w:val="000000"/>
          <w:sz w:val="20"/>
          <w:szCs w:val="20"/>
          <w:lang w:val="en-US"/>
        </w:rPr>
        <w:t>W</w:t>
      </w:r>
      <w:r w:rsidRPr="003479F8">
        <w:rPr>
          <w:b/>
          <w:bCs/>
          <w:color w:val="000000"/>
          <w:sz w:val="20"/>
          <w:szCs w:val="20"/>
          <w:lang w:val="en-US"/>
        </w:rPr>
        <w:t>hether to support more than one Type-2 codebook for M</w:t>
      </w:r>
      <w:r w:rsidR="005A046C">
        <w:rPr>
          <w:b/>
          <w:bCs/>
          <w:color w:val="000000"/>
          <w:sz w:val="20"/>
          <w:szCs w:val="20"/>
          <w:lang w:val="en-US"/>
        </w:rPr>
        <w:t>B</w:t>
      </w:r>
      <w:r w:rsidRPr="003479F8">
        <w:rPr>
          <w:b/>
          <w:bCs/>
          <w:color w:val="000000"/>
          <w:sz w:val="20"/>
          <w:szCs w:val="20"/>
          <w:lang w:val="en-US"/>
        </w:rPr>
        <w:t>S  is waiting for the outcome of the CFR design.</w:t>
      </w:r>
    </w:p>
    <w:p w14:paraId="3B07C514" w14:textId="2638EB97" w:rsidR="00787C9E" w:rsidRDefault="00787C9E" w:rsidP="00787C9E">
      <w:pPr>
        <w:spacing w:before="120" w:after="120"/>
        <w:rPr>
          <w:rFonts w:ascii="New York" w:eastAsia="SimSun" w:hAnsi="New York"/>
          <w:sz w:val="20"/>
          <w:szCs w:val="20"/>
          <w:lang w:val="en-US"/>
        </w:rPr>
      </w:pPr>
      <w:r>
        <w:rPr>
          <w:rFonts w:ascii="New York" w:eastAsia="SimSun" w:hAnsi="New York"/>
          <w:sz w:val="20"/>
          <w:szCs w:val="20"/>
          <w:lang w:val="en-US"/>
        </w:rPr>
        <w:t xml:space="preserve">If </w:t>
      </w:r>
      <w:r w:rsidRPr="00060927">
        <w:rPr>
          <w:rFonts w:ascii="New York" w:eastAsia="SimSun" w:hAnsi="New York"/>
          <w:sz w:val="20"/>
          <w:szCs w:val="20"/>
          <w:lang w:val="en-US"/>
        </w:rPr>
        <w:t xml:space="preserve">FDM between multiple </w:t>
      </w:r>
      <w:proofErr w:type="spellStart"/>
      <w:r w:rsidRPr="00060927">
        <w:rPr>
          <w:rFonts w:ascii="New York" w:eastAsia="SimSun" w:hAnsi="New York"/>
          <w:sz w:val="20"/>
          <w:szCs w:val="20"/>
          <w:lang w:val="en-US"/>
        </w:rPr>
        <w:t>TDMed</w:t>
      </w:r>
      <w:proofErr w:type="spellEnd"/>
      <w:r w:rsidRPr="00060927">
        <w:rPr>
          <w:rFonts w:ascii="New York" w:eastAsia="SimSun" w:hAnsi="New York"/>
          <w:sz w:val="20"/>
          <w:szCs w:val="20"/>
          <w:lang w:val="en-US"/>
        </w:rPr>
        <w:t xml:space="preserve"> unicast PDSCHs and multiple </w:t>
      </w:r>
      <w:proofErr w:type="spellStart"/>
      <w:r w:rsidRPr="00060927">
        <w:rPr>
          <w:rFonts w:ascii="New York" w:eastAsia="SimSun" w:hAnsi="New York"/>
          <w:sz w:val="20"/>
          <w:szCs w:val="20"/>
          <w:lang w:val="en-US"/>
        </w:rPr>
        <w:t>TDMed</w:t>
      </w:r>
      <w:proofErr w:type="spellEnd"/>
      <w:r w:rsidRPr="00060927">
        <w:rPr>
          <w:rFonts w:ascii="New York" w:eastAsia="SimSun" w:hAnsi="New York"/>
          <w:sz w:val="20"/>
          <w:szCs w:val="20"/>
          <w:lang w:val="en-US"/>
        </w:rPr>
        <w:t xml:space="preserve"> group-common PDSCHs in a slot </w:t>
      </w:r>
      <w:r>
        <w:rPr>
          <w:rFonts w:ascii="New York" w:eastAsia="SimSun" w:hAnsi="New York"/>
          <w:sz w:val="20"/>
          <w:szCs w:val="20"/>
          <w:lang w:val="en-US"/>
        </w:rPr>
        <w:t>is</w:t>
      </w:r>
      <w:r w:rsidRPr="00060927">
        <w:rPr>
          <w:rFonts w:ascii="New York" w:eastAsia="SimSun" w:hAnsi="New York"/>
          <w:sz w:val="20"/>
          <w:szCs w:val="20"/>
          <w:lang w:val="en-US"/>
        </w:rPr>
        <w:t xml:space="preserve"> supported</w:t>
      </w:r>
      <w:r>
        <w:rPr>
          <w:rFonts w:ascii="New York" w:eastAsia="SimSun" w:hAnsi="New York"/>
          <w:sz w:val="20"/>
          <w:szCs w:val="20"/>
          <w:lang w:val="en-US"/>
        </w:rPr>
        <w:t xml:space="preserve">, </w:t>
      </w:r>
      <w:r w:rsidR="00EB00E5">
        <w:rPr>
          <w:rFonts w:ascii="New York" w:eastAsia="SimSun" w:hAnsi="New York"/>
          <w:sz w:val="20"/>
          <w:szCs w:val="20"/>
          <w:lang w:val="en-US"/>
        </w:rPr>
        <w:t>then</w:t>
      </w:r>
      <w:r>
        <w:rPr>
          <w:rFonts w:ascii="New York" w:eastAsia="SimSun" w:hAnsi="New York"/>
          <w:sz w:val="20"/>
          <w:szCs w:val="20"/>
          <w:lang w:val="en-US"/>
        </w:rPr>
        <w:t xml:space="preserve"> HARQ-ACK codebooks </w:t>
      </w:r>
      <w:r w:rsidR="00EB00E5">
        <w:rPr>
          <w:rFonts w:ascii="New York" w:eastAsia="SimSun" w:hAnsi="New York"/>
          <w:sz w:val="20"/>
          <w:szCs w:val="20"/>
          <w:lang w:val="en-US"/>
        </w:rPr>
        <w:t xml:space="preserve">can be constructed separately </w:t>
      </w:r>
      <w:r>
        <w:rPr>
          <w:rFonts w:ascii="New York" w:eastAsia="SimSun" w:hAnsi="New York"/>
          <w:sz w:val="20"/>
          <w:szCs w:val="20"/>
          <w:lang w:val="en-US"/>
        </w:rPr>
        <w:t>for multicast PDSCH and unicast PDSCH</w:t>
      </w:r>
      <w:r w:rsidR="00EB00E5">
        <w:rPr>
          <w:rFonts w:ascii="New York" w:eastAsia="SimSun" w:hAnsi="New York"/>
          <w:sz w:val="20"/>
          <w:szCs w:val="20"/>
          <w:lang w:val="en-US"/>
        </w:rPr>
        <w:t>, sub-codebooks for unicast and multicast are concatenated</w:t>
      </w:r>
      <w:r w:rsidR="00EB00E5" w:rsidRPr="00487720">
        <w:rPr>
          <w:rFonts w:ascii="New York" w:eastAsia="SimSun" w:hAnsi="New York"/>
          <w:sz w:val="20"/>
          <w:szCs w:val="20"/>
          <w:lang w:val="en-US"/>
        </w:rPr>
        <w:t xml:space="preserve">. </w:t>
      </w:r>
      <w:r w:rsidR="00487720" w:rsidRPr="00D60B09">
        <w:rPr>
          <w:rFonts w:ascii="New York" w:eastAsia="SimSun" w:hAnsi="New York"/>
          <w:sz w:val="20"/>
          <w:szCs w:val="20"/>
          <w:lang w:val="en-US"/>
        </w:rPr>
        <w:t>For Type-1 HARQ-ACK codebook construction</w:t>
      </w:r>
      <w:r w:rsidR="00487720">
        <w:rPr>
          <w:rFonts w:ascii="New York" w:eastAsia="SimSun" w:hAnsi="New York"/>
          <w:sz w:val="20"/>
          <w:szCs w:val="20"/>
          <w:lang w:val="en-US"/>
        </w:rPr>
        <w:t>, the following four options were discussed in last RAN1 meeting.</w:t>
      </w:r>
    </w:p>
    <w:p w14:paraId="244B3B8E" w14:textId="77777777" w:rsidR="00FE67C7" w:rsidRPr="00FE67C7" w:rsidRDefault="00FE67C7" w:rsidP="00FE67C7">
      <w:pPr>
        <w:spacing w:before="100" w:beforeAutospacing="1" w:after="100" w:afterAutospacing="1"/>
        <w:ind w:left="845" w:hanging="420"/>
        <w:jc w:val="both"/>
        <w:rPr>
          <w:rFonts w:ascii="SimSun" w:eastAsia="SimSun" w:hAnsi="SimSun"/>
          <w:color w:val="000000"/>
        </w:rPr>
      </w:pPr>
      <w:r w:rsidRPr="00FE67C7">
        <w:rPr>
          <w:rFonts w:ascii="SimSun" w:eastAsia="SimSun" w:hAnsi="SimSun" w:hint="eastAsia"/>
          <w:color w:val="000000"/>
          <w:sz w:val="20"/>
          <w:szCs w:val="20"/>
        </w:rPr>
        <w:lastRenderedPageBreak/>
        <w:t>•</w:t>
      </w:r>
      <w:r w:rsidRPr="00FE67C7">
        <w:rPr>
          <w:rFonts w:eastAsia="SimSun"/>
          <w:color w:val="000000"/>
          <w:sz w:val="14"/>
          <w:szCs w:val="14"/>
          <w:lang w:val="en-US"/>
        </w:rPr>
        <w:t>     </w:t>
      </w:r>
      <w:proofErr w:type="spellStart"/>
      <w:r w:rsidRPr="00FE67C7">
        <w:rPr>
          <w:rFonts w:eastAsia="SimSun"/>
          <w:color w:val="000000"/>
          <w:sz w:val="20"/>
          <w:szCs w:val="20"/>
          <w:lang w:val="en-GB"/>
        </w:rPr>
        <w:t>Opt</w:t>
      </w:r>
      <w:proofErr w:type="spellEnd"/>
      <w:r w:rsidRPr="00FE67C7">
        <w:rPr>
          <w:rFonts w:eastAsia="SimSun"/>
          <w:color w:val="000000"/>
          <w:sz w:val="20"/>
          <w:szCs w:val="20"/>
          <w:lang w:val="en-GB"/>
        </w:rPr>
        <w:t xml:space="preserve"> 1: HARQ-ACK bits for all the PDSCH occasions over all the slots for unicast, precede, HARQ-ACK bits for all the PDSCH occasions over all the slots for multicast, for a given serving cell. </w:t>
      </w:r>
    </w:p>
    <w:p w14:paraId="75386B55" w14:textId="79443754" w:rsidR="00FE67C7" w:rsidRDefault="00FE67C7" w:rsidP="00FE67C7">
      <w:pPr>
        <w:spacing w:after="180"/>
        <w:ind w:left="845"/>
        <w:jc w:val="both"/>
        <w:rPr>
          <w:rFonts w:eastAsia="SimSun"/>
          <w:color w:val="000000"/>
          <w:sz w:val="20"/>
          <w:szCs w:val="20"/>
          <w:lang w:val="en-GB"/>
        </w:rPr>
      </w:pPr>
      <w:proofErr w:type="spellStart"/>
      <w:r w:rsidRPr="00FE67C7">
        <w:rPr>
          <w:rFonts w:ascii="Wingdings" w:eastAsia="SimSun" w:hAnsi="Wingdings"/>
          <w:color w:val="000000"/>
          <w:sz w:val="20"/>
          <w:szCs w:val="20"/>
          <w:lang w:val="en-GB"/>
        </w:rPr>
        <w:t>è</w:t>
      </w:r>
      <w:r w:rsidRPr="00FE67C7">
        <w:rPr>
          <w:rFonts w:eastAsia="SimSun"/>
          <w:color w:val="000000"/>
          <w:sz w:val="20"/>
          <w:szCs w:val="20"/>
          <w:lang w:val="en-GB"/>
        </w:rPr>
        <w:t>in</w:t>
      </w:r>
      <w:proofErr w:type="spellEnd"/>
      <w:r w:rsidRPr="00FE67C7">
        <w:rPr>
          <w:rFonts w:eastAsia="SimSun"/>
          <w:color w:val="000000"/>
          <w:sz w:val="20"/>
          <w:szCs w:val="20"/>
          <w:lang w:val="en-GB"/>
        </w:rPr>
        <w:t xml:space="preserve"> the order of PDSCH occasions first, and then </w:t>
      </w:r>
      <w:r w:rsidRPr="00FE67C7">
        <w:rPr>
          <w:rFonts w:eastAsia="SimSun"/>
          <w:color w:val="FF0000"/>
          <w:sz w:val="20"/>
          <w:szCs w:val="20"/>
          <w:lang w:val="en-GB"/>
        </w:rPr>
        <w:t>C-RNTI before G-RNTI</w:t>
      </w:r>
      <w:r w:rsidRPr="00FE67C7">
        <w:rPr>
          <w:rFonts w:eastAsia="SimSun"/>
          <w:color w:val="000000"/>
          <w:sz w:val="20"/>
          <w:szCs w:val="20"/>
          <w:lang w:val="en-GB"/>
        </w:rPr>
        <w:t xml:space="preserve">, and then serving cell index, and then </w:t>
      </w:r>
      <w:proofErr w:type="spellStart"/>
      <w:r w:rsidRPr="00FE67C7">
        <w:rPr>
          <w:rFonts w:eastAsia="SimSun"/>
          <w:color w:val="000000"/>
          <w:sz w:val="20"/>
          <w:szCs w:val="20"/>
          <w:lang w:val="en-GB"/>
        </w:rPr>
        <w:t>CORESETPoolIndex</w:t>
      </w:r>
      <w:proofErr w:type="spellEnd"/>
      <w:r w:rsidRPr="00FE67C7">
        <w:rPr>
          <w:rFonts w:eastAsia="SimSun"/>
          <w:color w:val="000000"/>
          <w:sz w:val="20"/>
          <w:szCs w:val="20"/>
          <w:lang w:val="en-GB"/>
        </w:rPr>
        <w:t xml:space="preserve"> (if configured for </w:t>
      </w:r>
      <w:proofErr w:type="spellStart"/>
      <w:r w:rsidRPr="00FE67C7">
        <w:rPr>
          <w:rFonts w:eastAsia="SimSun"/>
          <w:color w:val="000000"/>
          <w:sz w:val="20"/>
          <w:szCs w:val="20"/>
          <w:lang w:val="en-GB"/>
        </w:rPr>
        <w:t>mTRP</w:t>
      </w:r>
      <w:proofErr w:type="spellEnd"/>
      <w:r w:rsidRPr="00FE67C7">
        <w:rPr>
          <w:rFonts w:eastAsia="SimSun"/>
          <w:color w:val="000000"/>
          <w:sz w:val="20"/>
          <w:szCs w:val="20"/>
          <w:lang w:val="en-GB"/>
        </w:rPr>
        <w:t>)</w:t>
      </w:r>
    </w:p>
    <w:p w14:paraId="490B7878" w14:textId="68475EAC" w:rsidR="00DB2B15" w:rsidRPr="00DB2B15" w:rsidRDefault="0007779F" w:rsidP="00DB2B15">
      <w:pPr>
        <w:pStyle w:val="ListParagraph"/>
        <w:numPr>
          <w:ilvl w:val="1"/>
          <w:numId w:val="30"/>
        </w:numPr>
        <w:spacing w:before="120" w:after="120"/>
        <w:rPr>
          <w:color w:val="000000"/>
          <w:sz w:val="20"/>
          <w:szCs w:val="20"/>
        </w:rPr>
      </w:pPr>
      <w:proofErr w:type="spellStart"/>
      <w:r>
        <w:rPr>
          <w:rFonts w:eastAsia="SimSun" w:hint="eastAsia"/>
          <w:color w:val="000000"/>
          <w:sz w:val="20"/>
          <w:szCs w:val="20"/>
          <w:lang w:val="en-GB" w:eastAsia="zh-CN"/>
        </w:rPr>
        <w:t>Opt</w:t>
      </w:r>
      <w:proofErr w:type="spellEnd"/>
      <w:r>
        <w:rPr>
          <w:rFonts w:eastAsia="SimSun"/>
          <w:color w:val="000000"/>
          <w:sz w:val="20"/>
          <w:szCs w:val="20"/>
          <w:lang w:val="en-GB" w:eastAsia="zh-CN"/>
        </w:rPr>
        <w:t xml:space="preserve"> </w:t>
      </w:r>
      <w:r>
        <w:rPr>
          <w:rFonts w:eastAsia="SimSun"/>
          <w:color w:val="000000"/>
          <w:sz w:val="20"/>
          <w:szCs w:val="20"/>
          <w:lang w:val="en-US" w:eastAsia="zh-CN"/>
        </w:rPr>
        <w:t xml:space="preserve">1a: </w:t>
      </w:r>
      <w:r w:rsidR="00DB2B15" w:rsidRPr="00487720">
        <w:rPr>
          <w:color w:val="000000"/>
          <w:sz w:val="20"/>
          <w:szCs w:val="20"/>
          <w:lang w:val="en-US"/>
        </w:rPr>
        <w:t>HARQ-ACK bits over all the slots for unicast, precede, HARQ-ACK bits for over all the slots for multicast</w:t>
      </w:r>
      <w:r w:rsidR="00DB2B15">
        <w:rPr>
          <w:color w:val="000000"/>
          <w:sz w:val="20"/>
          <w:szCs w:val="20"/>
          <w:lang w:val="en-US"/>
        </w:rPr>
        <w:t xml:space="preserve"> </w:t>
      </w:r>
      <w:r w:rsidR="00DB2B15" w:rsidRPr="004472E4">
        <w:rPr>
          <w:color w:val="000000"/>
          <w:sz w:val="20"/>
          <w:szCs w:val="20"/>
        </w:rPr>
        <w:t>for a given serving cell</w:t>
      </w:r>
      <w:r w:rsidR="00DB2B15" w:rsidRPr="004472E4">
        <w:rPr>
          <w:color w:val="FF0000"/>
          <w:sz w:val="20"/>
          <w:szCs w:val="20"/>
          <w:u w:val="single"/>
        </w:rPr>
        <w:t xml:space="preserve"> </w:t>
      </w:r>
      <w:r w:rsidR="00DB2B15">
        <w:rPr>
          <w:color w:val="FF0000"/>
          <w:sz w:val="20"/>
          <w:szCs w:val="20"/>
          <w:u w:val="single"/>
        </w:rPr>
        <w:t>with multicast reception</w:t>
      </w:r>
      <w:r w:rsidR="00DB2B15" w:rsidRPr="004472E4">
        <w:rPr>
          <w:color w:val="000000"/>
          <w:sz w:val="20"/>
          <w:szCs w:val="20"/>
          <w:lang w:val="en-US"/>
        </w:rPr>
        <w:t>.</w:t>
      </w:r>
    </w:p>
    <w:p w14:paraId="107A974A" w14:textId="77777777" w:rsidR="00FE67C7" w:rsidRPr="00FE67C7" w:rsidRDefault="00FE67C7" w:rsidP="00FE67C7">
      <w:pPr>
        <w:spacing w:after="180"/>
        <w:ind w:left="845" w:hanging="420"/>
        <w:jc w:val="both"/>
        <w:rPr>
          <w:rFonts w:ascii="SimSun" w:eastAsia="SimSun" w:hAnsi="SimSun"/>
          <w:color w:val="000000"/>
        </w:rPr>
      </w:pPr>
      <w:r w:rsidRPr="00FE67C7">
        <w:rPr>
          <w:rFonts w:ascii="SimSun" w:eastAsia="SimSun" w:hAnsi="SimSun" w:hint="eastAsia"/>
          <w:color w:val="000000"/>
          <w:sz w:val="20"/>
          <w:szCs w:val="20"/>
        </w:rPr>
        <w:t>•</w:t>
      </w:r>
      <w:r w:rsidRPr="00FE67C7">
        <w:rPr>
          <w:rFonts w:eastAsia="SimSun"/>
          <w:color w:val="000000"/>
          <w:sz w:val="14"/>
          <w:szCs w:val="14"/>
          <w:lang w:val="en-US"/>
        </w:rPr>
        <w:t>     </w:t>
      </w:r>
      <w:proofErr w:type="spellStart"/>
      <w:r w:rsidRPr="00FE67C7">
        <w:rPr>
          <w:rFonts w:eastAsia="SimSun"/>
          <w:color w:val="000000"/>
          <w:sz w:val="20"/>
          <w:szCs w:val="20"/>
          <w:lang w:val="en-GB"/>
        </w:rPr>
        <w:t>Opt</w:t>
      </w:r>
      <w:proofErr w:type="spellEnd"/>
      <w:r w:rsidRPr="00FE67C7">
        <w:rPr>
          <w:rFonts w:eastAsia="SimSun"/>
          <w:color w:val="000000"/>
          <w:sz w:val="20"/>
          <w:szCs w:val="20"/>
          <w:lang w:val="en-GB"/>
        </w:rPr>
        <w:t xml:space="preserve"> 2: HARQ-ACK bits for all PDSCH occasions for unicast, precede, HARQ-ACK bits for all PDSCH occasions for multicast, within the same slot.</w:t>
      </w:r>
    </w:p>
    <w:p w14:paraId="4A0AABA7" w14:textId="77777777" w:rsidR="00FE67C7" w:rsidRPr="00FE67C7" w:rsidRDefault="00FE67C7" w:rsidP="00FE67C7">
      <w:pPr>
        <w:spacing w:after="180"/>
        <w:ind w:left="845"/>
        <w:jc w:val="both"/>
        <w:rPr>
          <w:rFonts w:ascii="SimSun" w:eastAsia="SimSun" w:hAnsi="SimSun"/>
          <w:color w:val="000000"/>
        </w:rPr>
      </w:pPr>
      <w:r w:rsidRPr="00FE67C7">
        <w:rPr>
          <w:rFonts w:ascii="Wingdings" w:eastAsia="SimSun" w:hAnsi="Wingdings"/>
          <w:color w:val="000000"/>
          <w:sz w:val="20"/>
          <w:szCs w:val="20"/>
          <w:lang w:val="en-GB"/>
        </w:rPr>
        <w:t>è</w:t>
      </w:r>
      <w:r w:rsidRPr="00FE67C7">
        <w:rPr>
          <w:rFonts w:eastAsia="SimSun"/>
          <w:color w:val="000000"/>
          <w:sz w:val="20"/>
          <w:szCs w:val="20"/>
          <w:lang w:val="en-GB"/>
        </w:rPr>
        <w:t> in the order of </w:t>
      </w:r>
      <w:r w:rsidRPr="00FE67C7">
        <w:rPr>
          <w:rFonts w:eastAsia="SimSun"/>
          <w:color w:val="FF0000"/>
          <w:sz w:val="20"/>
          <w:szCs w:val="20"/>
          <w:lang w:val="en-GB"/>
        </w:rPr>
        <w:t>C-RNTI before G-RNTI</w:t>
      </w:r>
      <w:r w:rsidRPr="00FE67C7">
        <w:rPr>
          <w:rFonts w:eastAsia="SimSun"/>
          <w:color w:val="000000"/>
          <w:sz w:val="20"/>
          <w:szCs w:val="20"/>
          <w:lang w:val="en-GB"/>
        </w:rPr>
        <w:t xml:space="preserve"> first, and then PDSCH occasions, and then serving cell index, and then </w:t>
      </w:r>
      <w:proofErr w:type="spellStart"/>
      <w:r w:rsidRPr="00FE67C7">
        <w:rPr>
          <w:rFonts w:eastAsia="SimSun"/>
          <w:color w:val="000000"/>
          <w:sz w:val="20"/>
          <w:szCs w:val="20"/>
          <w:lang w:val="en-GB"/>
        </w:rPr>
        <w:t>CORESETPoolIndex</w:t>
      </w:r>
      <w:proofErr w:type="spellEnd"/>
      <w:r w:rsidRPr="00FE67C7">
        <w:rPr>
          <w:rFonts w:eastAsia="SimSun"/>
          <w:color w:val="000000"/>
          <w:sz w:val="20"/>
          <w:szCs w:val="20"/>
          <w:lang w:val="en-GB"/>
        </w:rPr>
        <w:t xml:space="preserve"> (if configured for </w:t>
      </w:r>
      <w:proofErr w:type="spellStart"/>
      <w:r w:rsidRPr="00FE67C7">
        <w:rPr>
          <w:rFonts w:eastAsia="SimSun"/>
          <w:color w:val="000000"/>
          <w:sz w:val="20"/>
          <w:szCs w:val="20"/>
          <w:lang w:val="en-GB"/>
        </w:rPr>
        <w:t>mTRP</w:t>
      </w:r>
      <w:proofErr w:type="spellEnd"/>
      <w:r w:rsidRPr="00FE67C7">
        <w:rPr>
          <w:rFonts w:eastAsia="SimSun"/>
          <w:color w:val="000000"/>
          <w:sz w:val="20"/>
          <w:szCs w:val="20"/>
          <w:lang w:val="en-GB"/>
        </w:rPr>
        <w:t>)</w:t>
      </w:r>
    </w:p>
    <w:p w14:paraId="1668013C" w14:textId="77777777" w:rsidR="00FE67C7" w:rsidRPr="00FE67C7" w:rsidRDefault="00FE67C7" w:rsidP="00FE67C7">
      <w:pPr>
        <w:spacing w:after="180"/>
        <w:ind w:left="845" w:hanging="420"/>
        <w:jc w:val="both"/>
        <w:rPr>
          <w:rFonts w:ascii="SimSun" w:eastAsia="SimSun" w:hAnsi="SimSun"/>
          <w:color w:val="000000"/>
        </w:rPr>
      </w:pPr>
      <w:r w:rsidRPr="00FE67C7">
        <w:rPr>
          <w:rFonts w:ascii="SimSun" w:eastAsia="SimSun" w:hAnsi="SimSun" w:hint="eastAsia"/>
          <w:color w:val="000000"/>
          <w:sz w:val="20"/>
          <w:szCs w:val="20"/>
        </w:rPr>
        <w:t>•</w:t>
      </w:r>
      <w:r w:rsidRPr="00FE67C7">
        <w:rPr>
          <w:rFonts w:eastAsia="SimSun"/>
          <w:color w:val="000000"/>
          <w:sz w:val="14"/>
          <w:szCs w:val="14"/>
          <w:lang w:val="en-US"/>
        </w:rPr>
        <w:t>     </w:t>
      </w:r>
      <w:proofErr w:type="spellStart"/>
      <w:r w:rsidRPr="00FE67C7">
        <w:rPr>
          <w:rFonts w:eastAsia="SimSun"/>
          <w:color w:val="000000"/>
          <w:sz w:val="20"/>
          <w:szCs w:val="20"/>
          <w:lang w:val="en-GB"/>
        </w:rPr>
        <w:t>Opt</w:t>
      </w:r>
      <w:proofErr w:type="spellEnd"/>
      <w:r w:rsidRPr="00FE67C7">
        <w:rPr>
          <w:rFonts w:eastAsia="SimSun"/>
          <w:color w:val="000000"/>
          <w:sz w:val="20"/>
          <w:szCs w:val="20"/>
          <w:lang w:val="en-GB"/>
        </w:rPr>
        <w:t xml:space="preserve"> 3: HARQ-ACK bits for unicast precedes HARQ-ACK bits for multicast within one SLIV group where PDSCH occasions are overlapping.</w:t>
      </w:r>
    </w:p>
    <w:p w14:paraId="2F040CED" w14:textId="136F91B8" w:rsidR="00FE67C7" w:rsidRPr="00FE67C7" w:rsidRDefault="00FE67C7" w:rsidP="00FE67C7">
      <w:pPr>
        <w:spacing w:after="180"/>
        <w:ind w:left="845"/>
        <w:jc w:val="both"/>
        <w:rPr>
          <w:rFonts w:ascii="SimSun" w:eastAsia="SimSun" w:hAnsi="SimSun"/>
          <w:color w:val="000000"/>
        </w:rPr>
      </w:pPr>
      <w:r w:rsidRPr="00FE67C7">
        <w:rPr>
          <w:rFonts w:ascii="Wingdings" w:eastAsia="SimSun" w:hAnsi="Wingdings"/>
          <w:color w:val="000000"/>
          <w:sz w:val="20"/>
          <w:szCs w:val="20"/>
          <w:lang w:val="en-GB"/>
        </w:rPr>
        <w:t>è</w:t>
      </w:r>
      <w:r w:rsidRPr="00FE67C7">
        <w:rPr>
          <w:rFonts w:eastAsia="SimSun"/>
          <w:color w:val="000000"/>
          <w:sz w:val="20"/>
          <w:szCs w:val="20"/>
          <w:lang w:val="en-GB"/>
        </w:rPr>
        <w:t> in the order of </w:t>
      </w:r>
      <w:r w:rsidRPr="00FE67C7">
        <w:rPr>
          <w:rFonts w:eastAsia="SimSun"/>
          <w:color w:val="FF0000"/>
          <w:sz w:val="20"/>
          <w:szCs w:val="20"/>
          <w:lang w:val="en-GB"/>
        </w:rPr>
        <w:t>C-RNTI before G-RNTI</w:t>
      </w:r>
      <w:r w:rsidRPr="00FE67C7">
        <w:rPr>
          <w:rFonts w:eastAsia="SimSun"/>
          <w:color w:val="000000"/>
          <w:sz w:val="20"/>
          <w:szCs w:val="20"/>
          <w:lang w:val="en-GB"/>
        </w:rPr>
        <w:t> first, </w:t>
      </w:r>
      <w:r w:rsidRPr="00FE67C7">
        <w:rPr>
          <w:rFonts w:eastAsia="SimSun"/>
          <w:color w:val="FF0000"/>
          <w:sz w:val="20"/>
          <w:szCs w:val="20"/>
          <w:lang w:val="en-GB"/>
        </w:rPr>
        <w:t>and then SLIV group of overlapped PDSCH occasions</w:t>
      </w:r>
      <w:r w:rsidRPr="00FE67C7">
        <w:rPr>
          <w:rFonts w:eastAsia="SimSun"/>
          <w:color w:val="000000"/>
          <w:sz w:val="20"/>
          <w:szCs w:val="20"/>
          <w:lang w:val="en-GB"/>
        </w:rPr>
        <w:t xml:space="preserve">, and then PDSCH occasions, and then serving cell index, and then </w:t>
      </w:r>
      <w:proofErr w:type="spellStart"/>
      <w:r w:rsidRPr="00FE67C7">
        <w:rPr>
          <w:rFonts w:eastAsia="SimSun"/>
          <w:color w:val="000000"/>
          <w:sz w:val="20"/>
          <w:szCs w:val="20"/>
          <w:lang w:val="en-GB"/>
        </w:rPr>
        <w:t>CORESETPoolIndex</w:t>
      </w:r>
      <w:proofErr w:type="spellEnd"/>
      <w:r w:rsidRPr="00FE67C7">
        <w:rPr>
          <w:rFonts w:eastAsia="SimSun"/>
          <w:color w:val="000000"/>
          <w:sz w:val="20"/>
          <w:szCs w:val="20"/>
          <w:lang w:val="en-GB"/>
        </w:rPr>
        <w:t xml:space="preserve"> (if configured for </w:t>
      </w:r>
      <w:proofErr w:type="spellStart"/>
      <w:r w:rsidRPr="00FE67C7">
        <w:rPr>
          <w:rFonts w:eastAsia="SimSun"/>
          <w:color w:val="000000"/>
          <w:sz w:val="20"/>
          <w:szCs w:val="20"/>
          <w:lang w:val="en-GB"/>
        </w:rPr>
        <w:t>mTRP</w:t>
      </w:r>
      <w:proofErr w:type="spellEnd"/>
      <w:r w:rsidRPr="00FE67C7">
        <w:rPr>
          <w:rFonts w:eastAsia="SimSun"/>
          <w:color w:val="000000"/>
          <w:sz w:val="20"/>
          <w:szCs w:val="20"/>
          <w:lang w:val="en-GB"/>
        </w:rPr>
        <w:t>)</w:t>
      </w:r>
    </w:p>
    <w:p w14:paraId="4970A76E" w14:textId="77777777" w:rsidR="00FE67C7" w:rsidRPr="00FE67C7" w:rsidRDefault="00FE67C7" w:rsidP="00FE67C7">
      <w:pPr>
        <w:spacing w:after="180"/>
        <w:ind w:left="845" w:hanging="420"/>
        <w:jc w:val="both"/>
        <w:rPr>
          <w:rFonts w:ascii="SimSun" w:eastAsia="SimSun" w:hAnsi="SimSun"/>
          <w:color w:val="000000"/>
        </w:rPr>
      </w:pPr>
      <w:r w:rsidRPr="00FE67C7">
        <w:rPr>
          <w:rFonts w:ascii="SimSun" w:eastAsia="SimSun" w:hAnsi="SimSun" w:hint="eastAsia"/>
          <w:color w:val="000000"/>
          <w:sz w:val="20"/>
          <w:szCs w:val="20"/>
        </w:rPr>
        <w:t>•</w:t>
      </w:r>
      <w:r w:rsidRPr="00FE67C7">
        <w:rPr>
          <w:rFonts w:eastAsia="SimSun"/>
          <w:color w:val="000000"/>
          <w:sz w:val="14"/>
          <w:szCs w:val="14"/>
          <w:lang w:val="en-US"/>
        </w:rPr>
        <w:t>     </w:t>
      </w:r>
      <w:proofErr w:type="spellStart"/>
      <w:r w:rsidRPr="00FE67C7">
        <w:rPr>
          <w:rFonts w:eastAsia="SimSun"/>
          <w:color w:val="000000"/>
          <w:sz w:val="20"/>
          <w:szCs w:val="20"/>
          <w:lang w:val="en-GB"/>
        </w:rPr>
        <w:t>Opt</w:t>
      </w:r>
      <w:proofErr w:type="spellEnd"/>
      <w:r w:rsidRPr="00FE67C7">
        <w:rPr>
          <w:rFonts w:eastAsia="SimSun"/>
          <w:color w:val="000000"/>
          <w:sz w:val="20"/>
          <w:szCs w:val="20"/>
          <w:lang w:val="en-GB"/>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E67C7">
        <w:rPr>
          <w:rFonts w:eastAsia="SimSun"/>
          <w:color w:val="000000"/>
          <w:sz w:val="20"/>
          <w:szCs w:val="20"/>
          <w:lang w:val="en-GB"/>
        </w:rPr>
        <w:t>mTRP</w:t>
      </w:r>
      <w:proofErr w:type="spellEnd"/>
      <w:r w:rsidRPr="00FE67C7">
        <w:rPr>
          <w:rFonts w:eastAsia="SimSun"/>
          <w:color w:val="000000"/>
          <w:sz w:val="20"/>
          <w:szCs w:val="20"/>
          <w:lang w:val="en-GB"/>
        </w:rPr>
        <w:t>).</w:t>
      </w:r>
    </w:p>
    <w:p w14:paraId="01D3FDCF" w14:textId="30743739" w:rsidR="00FE67C7" w:rsidRPr="00FE67C7" w:rsidRDefault="00FE67C7" w:rsidP="00FE67C7">
      <w:pPr>
        <w:spacing w:after="180"/>
        <w:ind w:left="845"/>
        <w:jc w:val="both"/>
        <w:rPr>
          <w:rFonts w:ascii="SimSun" w:eastAsia="SimSun" w:hAnsi="SimSun"/>
          <w:color w:val="000000"/>
        </w:rPr>
      </w:pPr>
      <w:r w:rsidRPr="00FE67C7">
        <w:rPr>
          <w:rFonts w:ascii="Wingdings" w:eastAsia="SimSun" w:hAnsi="Wingdings"/>
          <w:color w:val="000000"/>
          <w:sz w:val="20"/>
          <w:szCs w:val="20"/>
          <w:lang w:val="en-GB"/>
        </w:rPr>
        <w:t>è</w:t>
      </w:r>
      <w:r w:rsidRPr="00FE67C7">
        <w:rPr>
          <w:rFonts w:eastAsia="SimSun"/>
          <w:color w:val="000000"/>
          <w:sz w:val="20"/>
          <w:szCs w:val="20"/>
          <w:lang w:val="en-GB"/>
        </w:rPr>
        <w:t xml:space="preserve"> in the order of PDSCH occasions first, and then serving cell index, and then </w:t>
      </w:r>
      <w:proofErr w:type="spellStart"/>
      <w:r w:rsidRPr="00FE67C7">
        <w:rPr>
          <w:rFonts w:eastAsia="SimSun"/>
          <w:color w:val="000000"/>
          <w:sz w:val="20"/>
          <w:szCs w:val="20"/>
          <w:lang w:val="en-GB"/>
        </w:rPr>
        <w:t>CORESETPoolIndex</w:t>
      </w:r>
      <w:proofErr w:type="spellEnd"/>
      <w:r w:rsidRPr="00FE67C7">
        <w:rPr>
          <w:rFonts w:eastAsia="SimSun"/>
          <w:color w:val="000000"/>
          <w:sz w:val="20"/>
          <w:szCs w:val="20"/>
          <w:lang w:val="en-GB"/>
        </w:rPr>
        <w:t xml:space="preserve"> (if configured for </w:t>
      </w:r>
      <w:proofErr w:type="spellStart"/>
      <w:r w:rsidRPr="00FE67C7">
        <w:rPr>
          <w:rFonts w:eastAsia="SimSun"/>
          <w:color w:val="000000"/>
          <w:sz w:val="20"/>
          <w:szCs w:val="20"/>
          <w:lang w:val="en-GB"/>
        </w:rPr>
        <w:t>mTRP</w:t>
      </w:r>
      <w:proofErr w:type="spellEnd"/>
      <w:r w:rsidRPr="00FE67C7">
        <w:rPr>
          <w:rFonts w:eastAsia="SimSun"/>
          <w:color w:val="000000"/>
          <w:sz w:val="20"/>
          <w:szCs w:val="20"/>
          <w:lang w:val="en-GB"/>
        </w:rPr>
        <w:t>), and then </w:t>
      </w:r>
      <w:r w:rsidRPr="00FE67C7">
        <w:rPr>
          <w:rFonts w:eastAsia="SimSun"/>
          <w:color w:val="FF0000"/>
          <w:sz w:val="20"/>
          <w:szCs w:val="20"/>
          <w:lang w:val="en-GB"/>
        </w:rPr>
        <w:t>C-RNTI before G-RNTI</w:t>
      </w:r>
      <w:r w:rsidRPr="00FE67C7">
        <w:rPr>
          <w:rFonts w:eastAsia="SimSun"/>
          <w:color w:val="000000"/>
          <w:sz w:val="20"/>
          <w:szCs w:val="20"/>
          <w:lang w:val="en-GB"/>
        </w:rPr>
        <w:t>.</w:t>
      </w:r>
    </w:p>
    <w:p w14:paraId="216F8850" w14:textId="0F17CBAC" w:rsidR="00DB2B15" w:rsidRDefault="00FE67C7" w:rsidP="00FE67C7">
      <w:pPr>
        <w:rPr>
          <w:rFonts w:ascii="New York" w:eastAsia="SimSun" w:hAnsi="New York"/>
          <w:sz w:val="20"/>
          <w:szCs w:val="20"/>
          <w:lang w:val="en-US"/>
        </w:rPr>
      </w:pPr>
      <w:r>
        <w:rPr>
          <w:rFonts w:ascii="New York" w:eastAsia="SimSun" w:hAnsi="New York"/>
          <w:sz w:val="20"/>
          <w:szCs w:val="20"/>
          <w:lang w:val="en-US"/>
        </w:rPr>
        <w:t xml:space="preserve">For the HARQ-ACK bit ordering, the Option 1 HARQ-ACK bit ordering </w:t>
      </w:r>
      <w:r w:rsidR="00DB2B15">
        <w:rPr>
          <w:rFonts w:ascii="New York" w:eastAsia="SimSun" w:hAnsi="New York"/>
          <w:sz w:val="20"/>
          <w:szCs w:val="20"/>
          <w:lang w:val="en-US"/>
        </w:rPr>
        <w:t>has a variant “</w:t>
      </w:r>
      <w:r w:rsidR="00DB2B15" w:rsidRPr="004472E4">
        <w:rPr>
          <w:rFonts w:eastAsia="Calibri"/>
          <w:color w:val="000000"/>
          <w:sz w:val="20"/>
          <w:szCs w:val="20"/>
          <w:lang w:eastAsia="ja-JP" w:bidi="hi-IN"/>
        </w:rPr>
        <w:t>for a given serving cell</w:t>
      </w:r>
      <w:r w:rsidR="00DB2B15" w:rsidRPr="004472E4">
        <w:rPr>
          <w:color w:val="FF0000"/>
          <w:sz w:val="20"/>
          <w:szCs w:val="20"/>
          <w:u w:val="single"/>
        </w:rPr>
        <w:t xml:space="preserve"> </w:t>
      </w:r>
      <w:r w:rsidR="00DB2B15">
        <w:rPr>
          <w:color w:val="FF0000"/>
          <w:sz w:val="20"/>
          <w:szCs w:val="20"/>
          <w:u w:val="single"/>
        </w:rPr>
        <w:t>with multicast reception</w:t>
      </w:r>
      <w:r w:rsidR="00DB2B15">
        <w:rPr>
          <w:rFonts w:ascii="New York" w:eastAsia="SimSun" w:hAnsi="New York"/>
          <w:sz w:val="20"/>
          <w:szCs w:val="20"/>
          <w:lang w:val="en-US"/>
        </w:rPr>
        <w:t>”, it actually change</w:t>
      </w:r>
      <w:r w:rsidR="001D0E37">
        <w:rPr>
          <w:rFonts w:ascii="New York" w:eastAsia="SimSun" w:hAnsi="New York"/>
          <w:sz w:val="20"/>
          <w:szCs w:val="20"/>
          <w:lang w:val="en-US"/>
        </w:rPr>
        <w:t>s</w:t>
      </w:r>
      <w:r w:rsidR="00DB2B15">
        <w:rPr>
          <w:rFonts w:ascii="New York" w:eastAsia="SimSun" w:hAnsi="New York"/>
          <w:sz w:val="20"/>
          <w:szCs w:val="20"/>
          <w:lang w:val="en-US"/>
        </w:rPr>
        <w:t xml:space="preserve"> the CC index, and give</w:t>
      </w:r>
      <w:r w:rsidR="001D0E37">
        <w:rPr>
          <w:rFonts w:ascii="New York" w:eastAsia="SimSun" w:hAnsi="New York"/>
          <w:sz w:val="20"/>
          <w:szCs w:val="20"/>
          <w:lang w:val="en-US"/>
        </w:rPr>
        <w:t>s</w:t>
      </w:r>
      <w:r w:rsidR="00DB2B15">
        <w:rPr>
          <w:rFonts w:ascii="New York" w:eastAsia="SimSun" w:hAnsi="New York"/>
          <w:sz w:val="20"/>
          <w:szCs w:val="20"/>
          <w:lang w:val="en-US"/>
        </w:rPr>
        <w:t xml:space="preserve"> the CC with MBS high priority in HARQ-ACK ordering. This kind of reordering </w:t>
      </w:r>
      <w:r w:rsidR="001C7C7D">
        <w:rPr>
          <w:rFonts w:ascii="New York" w:eastAsia="SimSun" w:hAnsi="New York"/>
          <w:sz w:val="20"/>
          <w:szCs w:val="20"/>
          <w:lang w:val="en-US"/>
        </w:rPr>
        <w:t xml:space="preserve">will have large standard impacts and </w:t>
      </w:r>
      <w:r w:rsidR="00DB2B15">
        <w:rPr>
          <w:rFonts w:ascii="New York" w:eastAsia="SimSun" w:hAnsi="New York"/>
          <w:sz w:val="20"/>
          <w:szCs w:val="20"/>
          <w:lang w:val="en-US"/>
        </w:rPr>
        <w:t xml:space="preserve">is not necessary. The standard impact of Option1 is introducing the MSB HARQ-ACK order pseudo-code after </w:t>
      </w:r>
      <w:proofErr w:type="gramStart"/>
      <w:r w:rsidR="00DB2B15">
        <w:rPr>
          <w:rFonts w:ascii="New York" w:eastAsia="SimSun" w:hAnsi="New York"/>
          <w:sz w:val="20"/>
          <w:szCs w:val="20"/>
          <w:lang w:val="en-US"/>
        </w:rPr>
        <w:t>unicast</w:t>
      </w:r>
      <w:proofErr w:type="gramEnd"/>
      <w:r w:rsidR="00DB2B15">
        <w:rPr>
          <w:rFonts w:ascii="New York" w:eastAsia="SimSun" w:hAnsi="New York"/>
          <w:sz w:val="20"/>
          <w:szCs w:val="20"/>
          <w:lang w:val="en-US"/>
        </w:rPr>
        <w:t xml:space="preserve"> HARQ-ACK ordering in the same CC. Option 4</w:t>
      </w:r>
      <w:r w:rsidR="00F518D4">
        <w:rPr>
          <w:rFonts w:ascii="New York" w:eastAsia="SimSun" w:hAnsi="New York"/>
          <w:sz w:val="20"/>
          <w:szCs w:val="20"/>
          <w:lang w:val="en-US"/>
        </w:rPr>
        <w:t xml:space="preserve"> </w:t>
      </w:r>
      <w:r w:rsidR="00F518D4">
        <w:rPr>
          <w:rFonts w:ascii="New York" w:eastAsia="SimSun" w:hAnsi="New York" w:hint="eastAsia"/>
          <w:sz w:val="20"/>
          <w:szCs w:val="20"/>
          <w:lang w:val="en-US"/>
        </w:rPr>
        <w:t>is</w:t>
      </w:r>
      <w:r w:rsidR="00F518D4">
        <w:rPr>
          <w:rFonts w:ascii="New York" w:eastAsia="SimSun" w:hAnsi="New York"/>
          <w:sz w:val="20"/>
          <w:szCs w:val="20"/>
          <w:lang w:val="en-US"/>
        </w:rPr>
        <w:t xml:space="preserve"> similar as current specification, just replace the TRP1, TRP2 with unicast PSCH and MBS respectively, which has less standard impacts.  The block in Figure 1 means the HARQ-ACKs for PDSCH occasion over all slots.</w:t>
      </w:r>
    </w:p>
    <w:p w14:paraId="1AEFA072" w14:textId="77777777" w:rsidR="0007779F" w:rsidRDefault="0007779F" w:rsidP="00FE67C7">
      <w:pPr>
        <w:rPr>
          <w:rFonts w:ascii="New York" w:eastAsia="SimSun" w:hAnsi="New York"/>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3147"/>
        <w:gridCol w:w="3325"/>
      </w:tblGrid>
      <w:tr w:rsidR="0007779F" w14:paraId="17508FFB" w14:textId="77777777" w:rsidTr="0007779F">
        <w:tc>
          <w:tcPr>
            <w:tcW w:w="3209" w:type="dxa"/>
          </w:tcPr>
          <w:p w14:paraId="78AF582E" w14:textId="6E571C7D" w:rsidR="0007779F" w:rsidRDefault="0007779F" w:rsidP="00787C9E">
            <w:pPr>
              <w:spacing w:after="120"/>
              <w:rPr>
                <w:rFonts w:ascii="New York" w:eastAsia="SimSun" w:hAnsi="New York"/>
                <w:sz w:val="20"/>
                <w:szCs w:val="20"/>
                <w:lang w:val="en-US"/>
              </w:rPr>
            </w:pPr>
            <w:r w:rsidRPr="0007779F">
              <w:rPr>
                <w:rFonts w:ascii="New York" w:eastAsia="SimSun" w:hAnsi="New York"/>
                <w:noProof/>
                <w:sz w:val="20"/>
                <w:szCs w:val="20"/>
                <w:lang w:val="en-US"/>
              </w:rPr>
              <w:drawing>
                <wp:inline distT="0" distB="0" distL="0" distR="0" wp14:anchorId="1EECD2B6" wp14:editId="375EC56A">
                  <wp:extent cx="1886316" cy="110492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14794" cy="1121610"/>
                          </a:xfrm>
                          <a:prstGeom prst="rect">
                            <a:avLst/>
                          </a:prstGeom>
                        </pic:spPr>
                      </pic:pic>
                    </a:graphicData>
                  </a:graphic>
                </wp:inline>
              </w:drawing>
            </w:r>
          </w:p>
        </w:tc>
        <w:tc>
          <w:tcPr>
            <w:tcW w:w="3210" w:type="dxa"/>
          </w:tcPr>
          <w:p w14:paraId="79D6CE39" w14:textId="66259A19" w:rsidR="0007779F" w:rsidRDefault="0007779F" w:rsidP="00787C9E">
            <w:pPr>
              <w:spacing w:after="120"/>
              <w:rPr>
                <w:rFonts w:ascii="New York" w:eastAsia="SimSun" w:hAnsi="New York"/>
                <w:sz w:val="20"/>
                <w:szCs w:val="20"/>
                <w:lang w:val="en-US"/>
              </w:rPr>
            </w:pPr>
            <w:r w:rsidRPr="0007779F">
              <w:rPr>
                <w:rFonts w:ascii="New York" w:eastAsia="SimSun" w:hAnsi="New York"/>
                <w:noProof/>
                <w:sz w:val="20"/>
                <w:szCs w:val="20"/>
                <w:lang w:val="en-US"/>
              </w:rPr>
              <w:drawing>
                <wp:inline distT="0" distB="0" distL="0" distR="0" wp14:anchorId="4B95AD03" wp14:editId="609C0721">
                  <wp:extent cx="1875155" cy="109779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12122" cy="1119440"/>
                          </a:xfrm>
                          <a:prstGeom prst="rect">
                            <a:avLst/>
                          </a:prstGeom>
                        </pic:spPr>
                      </pic:pic>
                    </a:graphicData>
                  </a:graphic>
                </wp:inline>
              </w:drawing>
            </w:r>
          </w:p>
        </w:tc>
        <w:tc>
          <w:tcPr>
            <w:tcW w:w="3210" w:type="dxa"/>
          </w:tcPr>
          <w:p w14:paraId="40B2681A" w14:textId="3E0B48E9" w:rsidR="0007779F" w:rsidRDefault="0007779F" w:rsidP="00787C9E">
            <w:pPr>
              <w:spacing w:after="120"/>
              <w:rPr>
                <w:rFonts w:ascii="New York" w:eastAsia="SimSun" w:hAnsi="New York"/>
                <w:sz w:val="20"/>
                <w:szCs w:val="20"/>
                <w:lang w:val="en-US"/>
              </w:rPr>
            </w:pPr>
            <w:r w:rsidRPr="0007779F">
              <w:rPr>
                <w:rFonts w:ascii="New York" w:eastAsia="SimSun" w:hAnsi="New York"/>
                <w:noProof/>
                <w:sz w:val="20"/>
                <w:szCs w:val="20"/>
                <w:lang w:val="en-US"/>
              </w:rPr>
              <w:drawing>
                <wp:inline distT="0" distB="0" distL="0" distR="0" wp14:anchorId="51F8F852" wp14:editId="35E48F26">
                  <wp:extent cx="1991743" cy="113366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6143" cy="1141861"/>
                          </a:xfrm>
                          <a:prstGeom prst="rect">
                            <a:avLst/>
                          </a:prstGeom>
                        </pic:spPr>
                      </pic:pic>
                    </a:graphicData>
                  </a:graphic>
                </wp:inline>
              </w:drawing>
            </w:r>
          </w:p>
        </w:tc>
      </w:tr>
      <w:tr w:rsidR="0007779F" w14:paraId="7602B719" w14:textId="77777777" w:rsidTr="0007779F">
        <w:tc>
          <w:tcPr>
            <w:tcW w:w="3209" w:type="dxa"/>
          </w:tcPr>
          <w:p w14:paraId="08B03E31" w14:textId="5270B58F" w:rsidR="0007779F" w:rsidRDefault="0007779F" w:rsidP="0007779F">
            <w:pPr>
              <w:spacing w:after="120"/>
              <w:jc w:val="center"/>
              <w:rPr>
                <w:rFonts w:ascii="New York" w:eastAsia="SimSun" w:hAnsi="New York"/>
                <w:sz w:val="20"/>
                <w:szCs w:val="20"/>
                <w:lang w:val="en-US"/>
              </w:rPr>
            </w:pPr>
            <w:r>
              <w:rPr>
                <w:rFonts w:ascii="New York" w:eastAsia="SimSun" w:hAnsi="New York"/>
                <w:sz w:val="20"/>
                <w:szCs w:val="20"/>
                <w:lang w:val="en-US"/>
              </w:rPr>
              <w:t>Option 1</w:t>
            </w:r>
          </w:p>
        </w:tc>
        <w:tc>
          <w:tcPr>
            <w:tcW w:w="3210" w:type="dxa"/>
          </w:tcPr>
          <w:p w14:paraId="6C4EA581" w14:textId="672DAE07" w:rsidR="0007779F" w:rsidRDefault="0007779F" w:rsidP="0007779F">
            <w:pPr>
              <w:spacing w:after="120"/>
              <w:jc w:val="center"/>
              <w:rPr>
                <w:rFonts w:ascii="New York" w:eastAsia="SimSun" w:hAnsi="New York"/>
                <w:sz w:val="20"/>
                <w:szCs w:val="20"/>
                <w:lang w:val="en-US"/>
              </w:rPr>
            </w:pPr>
            <w:r>
              <w:rPr>
                <w:rFonts w:ascii="New York" w:eastAsia="SimSun" w:hAnsi="New York"/>
                <w:sz w:val="20"/>
                <w:szCs w:val="20"/>
                <w:lang w:val="en-US"/>
              </w:rPr>
              <w:t>Option 1a</w:t>
            </w:r>
          </w:p>
        </w:tc>
        <w:tc>
          <w:tcPr>
            <w:tcW w:w="3210" w:type="dxa"/>
          </w:tcPr>
          <w:p w14:paraId="20303F8D" w14:textId="5400DDE3" w:rsidR="0007779F" w:rsidRDefault="0007779F" w:rsidP="0007779F">
            <w:pPr>
              <w:spacing w:after="120"/>
              <w:jc w:val="center"/>
              <w:rPr>
                <w:rFonts w:ascii="New York" w:eastAsia="SimSun" w:hAnsi="New York"/>
                <w:sz w:val="20"/>
                <w:szCs w:val="20"/>
                <w:lang w:val="en-US"/>
              </w:rPr>
            </w:pPr>
            <w:r>
              <w:rPr>
                <w:rFonts w:ascii="New York" w:eastAsia="SimSun" w:hAnsi="New York"/>
                <w:sz w:val="20"/>
                <w:szCs w:val="20"/>
                <w:lang w:val="en-US"/>
              </w:rPr>
              <w:t>Option 4</w:t>
            </w:r>
          </w:p>
        </w:tc>
      </w:tr>
    </w:tbl>
    <w:p w14:paraId="0A0C98FB" w14:textId="46787BCE" w:rsidR="00487720" w:rsidRDefault="00F518D4" w:rsidP="00F518D4">
      <w:pPr>
        <w:spacing w:before="120" w:after="120"/>
        <w:jc w:val="center"/>
        <w:rPr>
          <w:rFonts w:ascii="New York" w:eastAsia="SimSun" w:hAnsi="New York"/>
          <w:sz w:val="20"/>
          <w:szCs w:val="20"/>
          <w:lang w:val="en-US"/>
        </w:rPr>
      </w:pPr>
      <w:r>
        <w:rPr>
          <w:rFonts w:ascii="New York" w:eastAsia="SimSun" w:hAnsi="New York"/>
          <w:sz w:val="20"/>
          <w:szCs w:val="20"/>
          <w:lang w:val="en-US"/>
        </w:rPr>
        <w:t>Figure 1: HARQ-ACK bits ordering</w:t>
      </w:r>
    </w:p>
    <w:p w14:paraId="6ACDFC17" w14:textId="77777777" w:rsidR="0007779F" w:rsidRDefault="0007779F" w:rsidP="00787C9E">
      <w:pPr>
        <w:spacing w:before="120" w:after="120"/>
        <w:rPr>
          <w:rFonts w:ascii="New York" w:eastAsia="SimSun" w:hAnsi="New York"/>
          <w:sz w:val="20"/>
          <w:szCs w:val="20"/>
          <w:lang w:val="en-US"/>
        </w:rPr>
      </w:pPr>
    </w:p>
    <w:p w14:paraId="27CE4EE7" w14:textId="246EA320" w:rsidR="00787C9E" w:rsidRPr="00F518D4" w:rsidRDefault="00787C9E" w:rsidP="00F518D4">
      <w:pPr>
        <w:spacing w:before="120"/>
        <w:rPr>
          <w:rFonts w:eastAsia="SimSun"/>
          <w:b/>
          <w:bCs/>
          <w:sz w:val="20"/>
          <w:szCs w:val="20"/>
          <w:lang w:val="en-US"/>
        </w:rPr>
      </w:pPr>
      <w:r w:rsidRPr="00CD3D27">
        <w:rPr>
          <w:b/>
          <w:bCs/>
          <w:color w:val="000000"/>
          <w:sz w:val="20"/>
          <w:szCs w:val="20"/>
          <w:lang w:val="en-US"/>
        </w:rPr>
        <w:t xml:space="preserve">Proposal </w:t>
      </w:r>
      <w:r w:rsidR="006D7161">
        <w:rPr>
          <w:b/>
          <w:bCs/>
          <w:color w:val="000000"/>
          <w:sz w:val="20"/>
          <w:szCs w:val="20"/>
          <w:lang w:val="en-US"/>
        </w:rPr>
        <w:t>4</w:t>
      </w:r>
      <w:r w:rsidRPr="00CD3D27">
        <w:rPr>
          <w:b/>
          <w:bCs/>
          <w:color w:val="000000"/>
          <w:sz w:val="20"/>
          <w:szCs w:val="20"/>
          <w:lang w:val="en-US"/>
        </w:rPr>
        <w:t>:</w:t>
      </w:r>
      <w:r w:rsidRPr="00787C9E">
        <w:rPr>
          <w:rFonts w:ascii="New York" w:eastAsia="SimSun" w:hAnsi="New York"/>
          <w:b/>
          <w:bCs/>
          <w:sz w:val="20"/>
          <w:szCs w:val="20"/>
          <w:lang w:val="en-US"/>
        </w:rPr>
        <w:t xml:space="preserve"> </w:t>
      </w:r>
      <w:r w:rsidR="00F518D4" w:rsidRPr="00F518D4">
        <w:rPr>
          <w:rFonts w:eastAsia="SimSun"/>
          <w:b/>
          <w:bCs/>
          <w:sz w:val="20"/>
          <w:szCs w:val="20"/>
          <w:lang w:val="en-US"/>
        </w:rPr>
        <w:t>For FDM between unicast PDSCH and a CFR in a slot and type 1 HARQ-ACK feedback, HARQ-ACK bits over all the slots for all serving cells for unicast, precede, HARQ-ACK bits over all the slots for all serving cells for multicast</w:t>
      </w:r>
      <w:r w:rsidR="00A90B03">
        <w:rPr>
          <w:rFonts w:ascii="New York" w:eastAsia="SimSun" w:hAnsi="New York"/>
          <w:b/>
          <w:bCs/>
          <w:sz w:val="20"/>
          <w:szCs w:val="20"/>
          <w:lang w:val="en-US"/>
        </w:rPr>
        <w:t>.</w:t>
      </w:r>
    </w:p>
    <w:p w14:paraId="3B7DA75B" w14:textId="5F200D4A" w:rsidR="007B047E" w:rsidRPr="00CD3D27" w:rsidRDefault="007B047E" w:rsidP="007B047E">
      <w:pPr>
        <w:spacing w:before="120" w:after="120"/>
        <w:rPr>
          <w:b/>
          <w:bCs/>
          <w:color w:val="000000"/>
          <w:sz w:val="20"/>
          <w:szCs w:val="20"/>
          <w:u w:val="single"/>
          <w:lang w:val="en-US"/>
        </w:rPr>
      </w:pPr>
      <w:r w:rsidRPr="00CD3D27">
        <w:rPr>
          <w:b/>
          <w:bCs/>
          <w:color w:val="000000"/>
          <w:sz w:val="20"/>
          <w:szCs w:val="20"/>
          <w:u w:val="single"/>
          <w:lang w:val="en-US"/>
        </w:rPr>
        <w:t xml:space="preserve">HARQ feedback </w:t>
      </w:r>
      <w:r>
        <w:rPr>
          <w:b/>
          <w:bCs/>
          <w:color w:val="000000"/>
          <w:sz w:val="20"/>
          <w:szCs w:val="20"/>
          <w:u w:val="single"/>
          <w:lang w:val="en-US"/>
        </w:rPr>
        <w:t>enabling/disabling</w:t>
      </w:r>
    </w:p>
    <w:p w14:paraId="7CE7D6E4" w14:textId="5DF15094" w:rsidR="0004674C" w:rsidRDefault="007B047E" w:rsidP="000C074D">
      <w:pPr>
        <w:spacing w:before="120" w:after="120"/>
        <w:rPr>
          <w:color w:val="000000"/>
          <w:sz w:val="20"/>
          <w:szCs w:val="20"/>
          <w:lang w:val="en-US"/>
        </w:rPr>
      </w:pPr>
      <w:r>
        <w:rPr>
          <w:color w:val="000000"/>
          <w:sz w:val="20"/>
          <w:szCs w:val="20"/>
          <w:lang w:val="en-US"/>
        </w:rPr>
        <w:t>The following agreements were reached for enabling/disabling HARQ-ACK feedback</w:t>
      </w:r>
      <w:r w:rsidR="00203C96">
        <w:rPr>
          <w:color w:val="000000"/>
          <w:sz w:val="20"/>
          <w:szCs w:val="20"/>
          <w:lang w:val="en-US"/>
        </w:rPr>
        <w:t>.</w:t>
      </w:r>
      <w:r>
        <w:rPr>
          <w:color w:val="000000"/>
          <w:sz w:val="20"/>
          <w:szCs w:val="20"/>
          <w:lang w:val="en-US"/>
        </w:rPr>
        <w:t xml:space="preserve"> There are mainly two options on the table.</w:t>
      </w:r>
      <w:r w:rsidR="00880B5E">
        <w:rPr>
          <w:color w:val="000000"/>
          <w:sz w:val="20"/>
          <w:szCs w:val="20"/>
          <w:lang w:val="en-US"/>
        </w:rPr>
        <w:t xml:space="preserve"> For option3, it’s combination of RRC signaling and DCI indication, the benefit is the HARQ-ACK feedback can be enabled or disabled dynamically. But this flexibility </w:t>
      </w:r>
      <w:r w:rsidR="006E08FD">
        <w:rPr>
          <w:color w:val="000000"/>
          <w:sz w:val="20"/>
          <w:szCs w:val="20"/>
          <w:lang w:val="en-US"/>
        </w:rPr>
        <w:t>is really limited for PTM scheme 1,</w:t>
      </w:r>
      <w:r w:rsidR="0004674C">
        <w:rPr>
          <w:color w:val="000000"/>
          <w:sz w:val="20"/>
          <w:szCs w:val="20"/>
          <w:lang w:val="en-US"/>
        </w:rPr>
        <w:t xml:space="preserve"> the group common DCI will apply to multiple UEs, it’s hard to predict that </w:t>
      </w:r>
      <w:r w:rsidR="006E08FD">
        <w:rPr>
          <w:color w:val="000000"/>
          <w:sz w:val="20"/>
          <w:szCs w:val="20"/>
          <w:lang w:val="en-US"/>
        </w:rPr>
        <w:t xml:space="preserve">all the UEs in the group </w:t>
      </w:r>
      <w:r w:rsidR="0004674C">
        <w:rPr>
          <w:color w:val="000000"/>
          <w:sz w:val="20"/>
          <w:szCs w:val="20"/>
          <w:lang w:val="en-US"/>
        </w:rPr>
        <w:t>will</w:t>
      </w:r>
      <w:r w:rsidR="006E08FD">
        <w:rPr>
          <w:color w:val="000000"/>
          <w:sz w:val="20"/>
          <w:szCs w:val="20"/>
          <w:lang w:val="en-US"/>
        </w:rPr>
        <w:t xml:space="preserve"> receive the group-common PDSCH correctly</w:t>
      </w:r>
      <w:r w:rsidR="0004674C">
        <w:rPr>
          <w:color w:val="000000"/>
          <w:sz w:val="20"/>
          <w:szCs w:val="20"/>
          <w:lang w:val="en-US"/>
        </w:rPr>
        <w:t xml:space="preserve"> at the same time</w:t>
      </w:r>
      <w:r w:rsidR="006E08FD">
        <w:rPr>
          <w:color w:val="000000"/>
          <w:sz w:val="20"/>
          <w:szCs w:val="20"/>
          <w:lang w:val="en-US"/>
        </w:rPr>
        <w:t xml:space="preserve">. </w:t>
      </w:r>
      <w:r w:rsidR="0004674C">
        <w:rPr>
          <w:color w:val="000000"/>
          <w:sz w:val="20"/>
          <w:szCs w:val="20"/>
          <w:lang w:val="en-US"/>
        </w:rPr>
        <w:t xml:space="preserve">For Option 2, it’s UE specific configuration, </w:t>
      </w:r>
      <w:proofErr w:type="spellStart"/>
      <w:r w:rsidR="0004674C">
        <w:rPr>
          <w:color w:val="000000"/>
          <w:sz w:val="20"/>
          <w:szCs w:val="20"/>
          <w:lang w:val="en-US"/>
        </w:rPr>
        <w:t>gNB</w:t>
      </w:r>
      <w:proofErr w:type="spellEnd"/>
      <w:r w:rsidR="0004674C">
        <w:rPr>
          <w:color w:val="000000"/>
          <w:sz w:val="20"/>
          <w:szCs w:val="20"/>
          <w:lang w:val="en-US"/>
        </w:rPr>
        <w:t xml:space="preserve"> could get the UE channel information from CSI report to determine whether HARQ-ACK feedback is enabled or disabled. </w:t>
      </w:r>
    </w:p>
    <w:p w14:paraId="714DB535" w14:textId="22E2E71D" w:rsidR="004669AE" w:rsidRDefault="0004674C" w:rsidP="000C074D">
      <w:pPr>
        <w:spacing w:before="120" w:after="120"/>
        <w:rPr>
          <w:color w:val="000000"/>
          <w:sz w:val="20"/>
          <w:szCs w:val="20"/>
          <w:lang w:val="en-US"/>
        </w:rPr>
      </w:pPr>
      <w:r>
        <w:rPr>
          <w:color w:val="000000"/>
          <w:sz w:val="20"/>
          <w:szCs w:val="20"/>
          <w:lang w:val="en-US"/>
        </w:rPr>
        <w:t>For PTP transmission, the HAR</w:t>
      </w:r>
      <w:r w:rsidR="000A6EFA">
        <w:rPr>
          <w:color w:val="000000"/>
          <w:sz w:val="20"/>
          <w:szCs w:val="20"/>
          <w:lang w:val="en-US"/>
        </w:rPr>
        <w:t>Q-ACK feedback is always enabled which is the same as the unicast PDSCH reception.</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52403974" w14:textId="53CF0605" w:rsidR="00A94E8C" w:rsidRPr="00A75124" w:rsidRDefault="00A94E8C" w:rsidP="00A94E8C">
            <w:pPr>
              <w:autoSpaceDE w:val="0"/>
              <w:autoSpaceDN w:val="0"/>
              <w:rPr>
                <w:sz w:val="20"/>
                <w:szCs w:val="20"/>
                <w:lang w:val="en-US"/>
              </w:rPr>
            </w:pPr>
            <w:bookmarkStart w:id="3" w:name="_Hlk63422390"/>
            <w:r w:rsidRPr="00A94E8C">
              <w:rPr>
                <w:sz w:val="20"/>
                <w:szCs w:val="20"/>
                <w:highlight w:val="green"/>
              </w:rPr>
              <w:lastRenderedPageBreak/>
              <w:t>Agreement:</w:t>
            </w:r>
            <w:r w:rsidR="00A75124">
              <w:rPr>
                <w:sz w:val="20"/>
                <w:szCs w:val="20"/>
                <w:lang w:val="en-US"/>
              </w:rPr>
              <w:t>[</w:t>
            </w:r>
            <w:r w:rsidR="00FB39C1">
              <w:rPr>
                <w:sz w:val="20"/>
                <w:szCs w:val="20"/>
                <w:lang w:val="en-US"/>
              </w:rPr>
              <w:t>3</w:t>
            </w:r>
            <w:r w:rsidR="00A75124">
              <w:rPr>
                <w:sz w:val="20"/>
                <w:szCs w:val="20"/>
                <w:lang w:val="en-US"/>
              </w:rPr>
              <w:t>]</w:t>
            </w:r>
          </w:p>
          <w:p w14:paraId="04E8FA93" w14:textId="77777777" w:rsidR="00A94E8C" w:rsidRPr="00A94E8C" w:rsidRDefault="00A94E8C" w:rsidP="00A94E8C">
            <w:pPr>
              <w:autoSpaceDE w:val="0"/>
              <w:autoSpaceDN w:val="0"/>
              <w:rPr>
                <w:rFonts w:eastAsia="SimSun"/>
                <w:sz w:val="20"/>
                <w:szCs w:val="20"/>
              </w:rPr>
            </w:pPr>
            <w:bookmarkStart w:id="4" w:name="_Hlk63422353"/>
            <w:r w:rsidRPr="00A94E8C">
              <w:rPr>
                <w:sz w:val="20"/>
                <w:szCs w:val="20"/>
              </w:rPr>
              <w:t xml:space="preserve">For enabling/disabling HARQ-ACK feedback for RRC_CONNECTED UE receiving multicast, </w:t>
            </w:r>
          </w:p>
          <w:p w14:paraId="78E18E4C" w14:textId="77777777" w:rsidR="00A94E8C" w:rsidRPr="00A94E8C" w:rsidRDefault="00A94E8C" w:rsidP="00A94E8C">
            <w:pPr>
              <w:numPr>
                <w:ilvl w:val="0"/>
                <w:numId w:val="20"/>
              </w:numPr>
              <w:overflowPunct w:val="0"/>
              <w:autoSpaceDE w:val="0"/>
              <w:autoSpaceDN w:val="0"/>
              <w:snapToGrid w:val="0"/>
              <w:contextualSpacing/>
              <w:rPr>
                <w:sz w:val="20"/>
                <w:szCs w:val="20"/>
              </w:rPr>
            </w:pPr>
            <w:r w:rsidRPr="00A94E8C">
              <w:rPr>
                <w:sz w:val="20"/>
                <w:szCs w:val="20"/>
              </w:rPr>
              <w:t>Option 3: RRC signalling configures the enabling/ disabling function of DCI indicating the enabling /disabling HARQ-ACK feedback.</w:t>
            </w:r>
          </w:p>
          <w:p w14:paraId="001D02F5" w14:textId="77777777" w:rsidR="00A94E8C" w:rsidRPr="00A94E8C" w:rsidRDefault="00A94E8C" w:rsidP="00A94E8C">
            <w:pPr>
              <w:numPr>
                <w:ilvl w:val="1"/>
                <w:numId w:val="21"/>
              </w:numPr>
              <w:overflowPunct w:val="0"/>
              <w:autoSpaceDE w:val="0"/>
              <w:autoSpaceDN w:val="0"/>
              <w:snapToGrid w:val="0"/>
              <w:contextualSpacing/>
              <w:rPr>
                <w:sz w:val="20"/>
                <w:szCs w:val="20"/>
              </w:rPr>
            </w:pPr>
            <w:r w:rsidRPr="00A94E8C">
              <w:rPr>
                <w:sz w:val="20"/>
                <w:szCs w:val="20"/>
              </w:rPr>
              <w:t xml:space="preserve">If RRC signalling configures the function, DCI indicates (explicitly or implicitly) whether HARQ-ACK feedback is enabled/disabled </w:t>
            </w:r>
          </w:p>
          <w:p w14:paraId="74072287" w14:textId="77777777" w:rsidR="00A94E8C" w:rsidRPr="00A94E8C" w:rsidRDefault="00A94E8C" w:rsidP="00A94E8C">
            <w:pPr>
              <w:numPr>
                <w:ilvl w:val="2"/>
                <w:numId w:val="21"/>
              </w:numPr>
              <w:overflowPunct w:val="0"/>
              <w:autoSpaceDE w:val="0"/>
              <w:autoSpaceDN w:val="0"/>
              <w:snapToGrid w:val="0"/>
              <w:contextualSpacing/>
              <w:rPr>
                <w:sz w:val="20"/>
                <w:szCs w:val="20"/>
              </w:rPr>
            </w:pPr>
            <w:r w:rsidRPr="00A94E8C">
              <w:rPr>
                <w:sz w:val="20"/>
                <w:szCs w:val="20"/>
              </w:rPr>
              <w:t xml:space="preserve">FFS details on RRC signalling and DCI indicating. </w:t>
            </w:r>
          </w:p>
          <w:p w14:paraId="50C497B8" w14:textId="77777777" w:rsidR="00A94E8C" w:rsidRPr="00A94E8C" w:rsidRDefault="00A94E8C" w:rsidP="00A94E8C">
            <w:pPr>
              <w:numPr>
                <w:ilvl w:val="1"/>
                <w:numId w:val="21"/>
              </w:numPr>
              <w:overflowPunct w:val="0"/>
              <w:autoSpaceDE w:val="0"/>
              <w:autoSpaceDN w:val="0"/>
              <w:snapToGrid w:val="0"/>
              <w:contextualSpacing/>
              <w:rPr>
                <w:sz w:val="20"/>
                <w:szCs w:val="20"/>
              </w:rPr>
            </w:pPr>
            <w:r w:rsidRPr="00A94E8C">
              <w:rPr>
                <w:sz w:val="20"/>
                <w:szCs w:val="20"/>
              </w:rPr>
              <w:t>If RRC signalling does not configure the function, DCI does not indicate enabling/disabling the HARQ-ACK feedback.</w:t>
            </w:r>
          </w:p>
          <w:p w14:paraId="20FD4DAE" w14:textId="77777777" w:rsidR="00A94E8C" w:rsidRPr="00A94E8C" w:rsidRDefault="00A94E8C" w:rsidP="00A94E8C">
            <w:pPr>
              <w:numPr>
                <w:ilvl w:val="2"/>
                <w:numId w:val="20"/>
              </w:numPr>
              <w:overflowPunct w:val="0"/>
              <w:autoSpaceDE w:val="0"/>
              <w:autoSpaceDN w:val="0"/>
              <w:snapToGrid w:val="0"/>
              <w:contextualSpacing/>
              <w:rPr>
                <w:sz w:val="20"/>
                <w:szCs w:val="20"/>
              </w:rPr>
            </w:pPr>
            <w:r w:rsidRPr="00A94E8C">
              <w:rPr>
                <w:sz w:val="20"/>
                <w:szCs w:val="20"/>
              </w:rPr>
              <w:t xml:space="preserve">FFS whether enabling or disabling the feedback is the default mode. </w:t>
            </w:r>
          </w:p>
          <w:p w14:paraId="3099CBE7" w14:textId="77777777" w:rsidR="00A94E8C"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Option 2: RRC indicates enabling/disabling.</w:t>
            </w:r>
          </w:p>
          <w:p w14:paraId="17301F88" w14:textId="77777777" w:rsidR="00A94E8C"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 xml:space="preserve">FFS: whether down-selection between option 3 and option 2 is needed or support the both options. </w:t>
            </w:r>
          </w:p>
          <w:p w14:paraId="62AF566D" w14:textId="279F7896" w:rsidR="00203C96" w:rsidRPr="00A94E8C" w:rsidRDefault="00A94E8C" w:rsidP="00A94E8C">
            <w:pPr>
              <w:numPr>
                <w:ilvl w:val="0"/>
                <w:numId w:val="20"/>
              </w:numPr>
              <w:overflowPunct w:val="0"/>
              <w:autoSpaceDE w:val="0"/>
              <w:autoSpaceDN w:val="0"/>
              <w:snapToGrid w:val="0"/>
              <w:contextualSpacing/>
              <w:rPr>
                <w:sz w:val="20"/>
                <w:szCs w:val="20"/>
                <w:lang w:eastAsia="ja-JP"/>
              </w:rPr>
            </w:pPr>
            <w:r w:rsidRPr="00A94E8C">
              <w:rPr>
                <w:sz w:val="20"/>
                <w:szCs w:val="20"/>
                <w:lang w:eastAsia="ja-JP"/>
              </w:rPr>
              <w:t>FFS: enabling/disabling by MAC-CE.</w:t>
            </w:r>
            <w:bookmarkEnd w:id="3"/>
            <w:bookmarkEnd w:id="4"/>
          </w:p>
        </w:tc>
      </w:tr>
    </w:tbl>
    <w:p w14:paraId="68A2904D" w14:textId="708BE8D4" w:rsidR="00880B5E" w:rsidRPr="00150A73" w:rsidRDefault="00A67BBD" w:rsidP="000C074D">
      <w:pPr>
        <w:spacing w:before="120" w:after="120"/>
        <w:rPr>
          <w:b/>
          <w:bCs/>
          <w:color w:val="000000"/>
          <w:sz w:val="20"/>
          <w:szCs w:val="20"/>
          <w:lang w:val="en-US"/>
        </w:rPr>
      </w:pPr>
      <w:r w:rsidRPr="00150A73">
        <w:rPr>
          <w:b/>
          <w:bCs/>
          <w:color w:val="000000"/>
          <w:sz w:val="20"/>
          <w:szCs w:val="20"/>
          <w:lang w:val="en-US"/>
        </w:rPr>
        <w:t xml:space="preserve">Proposal </w:t>
      </w:r>
      <w:r w:rsidR="006D7161">
        <w:rPr>
          <w:b/>
          <w:bCs/>
          <w:color w:val="000000"/>
          <w:sz w:val="20"/>
          <w:szCs w:val="20"/>
          <w:lang w:val="en-US"/>
        </w:rPr>
        <w:t>5</w:t>
      </w:r>
      <w:r w:rsidRPr="00150A73">
        <w:rPr>
          <w:b/>
          <w:bCs/>
          <w:color w:val="000000"/>
          <w:sz w:val="20"/>
          <w:szCs w:val="20"/>
          <w:lang w:val="en-US"/>
        </w:rPr>
        <w:t xml:space="preserve">: </w:t>
      </w:r>
      <w:r w:rsidR="00880B5E" w:rsidRPr="00880B5E">
        <w:rPr>
          <w:b/>
          <w:bCs/>
          <w:color w:val="000000"/>
          <w:sz w:val="20"/>
          <w:szCs w:val="20"/>
          <w:lang w:val="en-US"/>
        </w:rPr>
        <w:t>HARQ-ACK feedback is only enabled or disabled by RRC signaling</w:t>
      </w:r>
      <w:r w:rsidR="006E08FD">
        <w:rPr>
          <w:b/>
          <w:bCs/>
          <w:color w:val="000000"/>
          <w:sz w:val="20"/>
          <w:szCs w:val="20"/>
          <w:lang w:val="en-US"/>
        </w:rPr>
        <w:t xml:space="preserve"> for PTM scheme 1</w:t>
      </w:r>
      <w:r w:rsidR="00880B5E" w:rsidRPr="00880B5E">
        <w:rPr>
          <w:b/>
          <w:bCs/>
          <w:color w:val="000000"/>
          <w:sz w:val="20"/>
          <w:szCs w:val="20"/>
          <w:lang w:val="en-US"/>
        </w:rPr>
        <w:t>.</w:t>
      </w:r>
    </w:p>
    <w:p w14:paraId="1DE6452F" w14:textId="77777777" w:rsidR="00D12367" w:rsidRDefault="00D12367" w:rsidP="00D12367">
      <w:pPr>
        <w:pStyle w:val="Heading1"/>
      </w:pPr>
      <w:r>
        <w:t>Summary</w:t>
      </w:r>
    </w:p>
    <w:p w14:paraId="25F8D0AD" w14:textId="358CBDB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observation and </w:t>
      </w:r>
      <w:r w:rsidRPr="00447804">
        <w:rPr>
          <w:rFonts w:eastAsia="MS Mincho"/>
          <w:sz w:val="20"/>
          <w:szCs w:val="20"/>
          <w:lang w:eastAsia="ja-JP"/>
        </w:rPr>
        <w:t>proposals:</w:t>
      </w:r>
    </w:p>
    <w:p w14:paraId="5B4AD7A4" w14:textId="77777777" w:rsidR="00877987" w:rsidRPr="004532AC" w:rsidRDefault="00877987" w:rsidP="00877987">
      <w:pPr>
        <w:spacing w:before="120"/>
        <w:rPr>
          <w:b/>
          <w:bCs/>
          <w:color w:val="000000"/>
          <w:sz w:val="20"/>
          <w:szCs w:val="20"/>
          <w:lang w:val="en-US"/>
        </w:rPr>
      </w:pPr>
      <w:r w:rsidRPr="003479F8">
        <w:rPr>
          <w:b/>
          <w:bCs/>
          <w:color w:val="000000"/>
          <w:sz w:val="20"/>
          <w:szCs w:val="20"/>
          <w:lang w:val="en-US"/>
        </w:rPr>
        <w:t xml:space="preserve">Proposal </w:t>
      </w:r>
      <w:r>
        <w:rPr>
          <w:b/>
          <w:bCs/>
          <w:color w:val="000000"/>
          <w:sz w:val="20"/>
          <w:szCs w:val="20"/>
          <w:lang w:val="en-US"/>
        </w:rPr>
        <w:t>1</w:t>
      </w:r>
      <w:r w:rsidRPr="003479F8">
        <w:rPr>
          <w:b/>
          <w:bCs/>
          <w:color w:val="000000"/>
          <w:sz w:val="20"/>
          <w:szCs w:val="20"/>
          <w:lang w:val="en-US"/>
        </w:rPr>
        <w:t>:</w:t>
      </w:r>
      <w:r w:rsidRPr="00BB230A">
        <w:rPr>
          <w:rFonts w:eastAsia="SimSun"/>
          <w:sz w:val="20"/>
          <w:szCs w:val="20"/>
          <w:lang w:val="en-US"/>
        </w:rPr>
        <w:t xml:space="preserve"> </w:t>
      </w:r>
      <w:r w:rsidRPr="004532AC">
        <w:rPr>
          <w:b/>
          <w:bCs/>
          <w:color w:val="000000"/>
          <w:sz w:val="20"/>
          <w:szCs w:val="20"/>
          <w:lang w:val="en-US"/>
        </w:rPr>
        <w:t>For NACK-only based feedback, PUCCH resources are shared among users in the group and configured in a common frequency region</w:t>
      </w:r>
      <w:r>
        <w:rPr>
          <w:b/>
          <w:bCs/>
          <w:color w:val="000000"/>
          <w:sz w:val="20"/>
          <w:szCs w:val="20"/>
          <w:lang w:val="en-US"/>
        </w:rPr>
        <w:t>.</w:t>
      </w:r>
    </w:p>
    <w:p w14:paraId="039ABF4B" w14:textId="77777777" w:rsidR="00877987" w:rsidRPr="009B3419" w:rsidRDefault="00877987" w:rsidP="00877987">
      <w:pPr>
        <w:spacing w:before="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Pr="004532AC">
        <w:rPr>
          <w:b/>
          <w:bCs/>
          <w:color w:val="000000"/>
          <w:sz w:val="20"/>
          <w:szCs w:val="20"/>
          <w:lang w:val="en-US"/>
        </w:rPr>
        <w:t>For multiplexing the ACK/NACK-based HARQ-ACK feedback for multicast and unicast, the PRI in last DCI across the unicast and multicast is used for PUCCH resource indication</w:t>
      </w:r>
      <w:r>
        <w:rPr>
          <w:b/>
          <w:bCs/>
          <w:color w:val="000000"/>
          <w:sz w:val="20"/>
          <w:szCs w:val="20"/>
          <w:lang w:val="en-US"/>
        </w:rPr>
        <w:t>.</w:t>
      </w:r>
    </w:p>
    <w:p w14:paraId="539A8192" w14:textId="33F410F7" w:rsidR="006D7161" w:rsidRDefault="006D7161" w:rsidP="00046F07">
      <w:pPr>
        <w:spacing w:before="120" w:after="120"/>
        <w:rPr>
          <w:b/>
          <w:bCs/>
          <w:color w:val="000000"/>
          <w:sz w:val="20"/>
          <w:szCs w:val="20"/>
          <w:lang w:val="en-US"/>
        </w:rPr>
      </w:pPr>
      <w:r w:rsidRPr="003479F8">
        <w:rPr>
          <w:b/>
          <w:bCs/>
          <w:color w:val="000000"/>
          <w:sz w:val="20"/>
          <w:szCs w:val="20"/>
          <w:lang w:val="en-US"/>
        </w:rPr>
        <w:t xml:space="preserve">Proposal </w:t>
      </w:r>
      <w:r>
        <w:rPr>
          <w:b/>
          <w:bCs/>
          <w:color w:val="000000"/>
          <w:sz w:val="20"/>
          <w:szCs w:val="20"/>
          <w:lang w:val="en-US"/>
        </w:rPr>
        <w:t>3</w:t>
      </w:r>
      <w:r w:rsidRPr="003479F8">
        <w:rPr>
          <w:b/>
          <w:bCs/>
          <w:color w:val="000000"/>
          <w:sz w:val="20"/>
          <w:szCs w:val="20"/>
          <w:lang w:val="en-US"/>
        </w:rPr>
        <w:t xml:space="preserve">: </w:t>
      </w:r>
      <w:r>
        <w:rPr>
          <w:b/>
          <w:bCs/>
          <w:color w:val="000000"/>
          <w:sz w:val="20"/>
          <w:szCs w:val="20"/>
          <w:lang w:val="en-US"/>
        </w:rPr>
        <w:t>W</w:t>
      </w:r>
      <w:r w:rsidRPr="003479F8">
        <w:rPr>
          <w:b/>
          <w:bCs/>
          <w:color w:val="000000"/>
          <w:sz w:val="20"/>
          <w:szCs w:val="20"/>
          <w:lang w:val="en-US"/>
        </w:rPr>
        <w:t>hether to support more than one Type-2 codebook for M</w:t>
      </w:r>
      <w:r>
        <w:rPr>
          <w:b/>
          <w:bCs/>
          <w:color w:val="000000"/>
          <w:sz w:val="20"/>
          <w:szCs w:val="20"/>
          <w:lang w:val="en-US"/>
        </w:rPr>
        <w:t>B</w:t>
      </w:r>
      <w:r w:rsidRPr="003479F8">
        <w:rPr>
          <w:b/>
          <w:bCs/>
          <w:color w:val="000000"/>
          <w:sz w:val="20"/>
          <w:szCs w:val="20"/>
          <w:lang w:val="en-US"/>
        </w:rPr>
        <w:t>S  is waiting for the outcome of the CFR design.</w:t>
      </w:r>
    </w:p>
    <w:p w14:paraId="353BB54A" w14:textId="3AFBF456" w:rsidR="006D7161" w:rsidRPr="006D7161" w:rsidRDefault="006D7161" w:rsidP="006D7161">
      <w:pPr>
        <w:spacing w:before="120"/>
        <w:rPr>
          <w:rFonts w:eastAsia="SimSun"/>
          <w:b/>
          <w:bCs/>
          <w:sz w:val="20"/>
          <w:szCs w:val="20"/>
          <w:lang w:val="en-US"/>
        </w:rPr>
      </w:pPr>
      <w:r w:rsidRPr="00CD3D27">
        <w:rPr>
          <w:b/>
          <w:bCs/>
          <w:color w:val="000000"/>
          <w:sz w:val="20"/>
          <w:szCs w:val="20"/>
          <w:lang w:val="en-US"/>
        </w:rPr>
        <w:t xml:space="preserve">Proposal </w:t>
      </w:r>
      <w:r>
        <w:rPr>
          <w:b/>
          <w:bCs/>
          <w:color w:val="000000"/>
          <w:sz w:val="20"/>
          <w:szCs w:val="20"/>
          <w:lang w:val="en-US"/>
        </w:rPr>
        <w:t>4</w:t>
      </w:r>
      <w:r w:rsidRPr="00CD3D27">
        <w:rPr>
          <w:b/>
          <w:bCs/>
          <w:color w:val="000000"/>
          <w:sz w:val="20"/>
          <w:szCs w:val="20"/>
          <w:lang w:val="en-US"/>
        </w:rPr>
        <w:t>:</w:t>
      </w:r>
      <w:r w:rsidRPr="00787C9E">
        <w:rPr>
          <w:rFonts w:ascii="New York" w:eastAsia="SimSun" w:hAnsi="New York"/>
          <w:b/>
          <w:bCs/>
          <w:sz w:val="20"/>
          <w:szCs w:val="20"/>
          <w:lang w:val="en-US"/>
        </w:rPr>
        <w:t xml:space="preserve"> </w:t>
      </w:r>
      <w:r w:rsidRPr="00F518D4">
        <w:rPr>
          <w:rFonts w:eastAsia="SimSun"/>
          <w:b/>
          <w:bCs/>
          <w:sz w:val="20"/>
          <w:szCs w:val="20"/>
          <w:lang w:val="en-US"/>
        </w:rPr>
        <w:t>For FDM between unicast PDSCH and a CFR in a slot and type 1 HARQ-ACK feedback, HARQ-ACK bits over all the slots for all serving cells for unicast, precede, HARQ-ACK bits over all the slots for all serving cells for multicast</w:t>
      </w:r>
      <w:r>
        <w:rPr>
          <w:rFonts w:ascii="New York" w:eastAsia="SimSun" w:hAnsi="New York"/>
          <w:b/>
          <w:bCs/>
          <w:sz w:val="20"/>
          <w:szCs w:val="20"/>
          <w:lang w:val="en-US"/>
        </w:rPr>
        <w:t>.</w:t>
      </w:r>
    </w:p>
    <w:p w14:paraId="216C732C" w14:textId="2573C889" w:rsidR="00046F07" w:rsidRPr="00150A73" w:rsidRDefault="00046F07" w:rsidP="00046F07">
      <w:pPr>
        <w:spacing w:before="120" w:after="120"/>
        <w:rPr>
          <w:b/>
          <w:bCs/>
          <w:color w:val="000000"/>
          <w:sz w:val="20"/>
          <w:szCs w:val="20"/>
          <w:lang w:val="en-US"/>
        </w:rPr>
      </w:pPr>
      <w:r w:rsidRPr="00150A73">
        <w:rPr>
          <w:b/>
          <w:bCs/>
          <w:color w:val="000000"/>
          <w:sz w:val="20"/>
          <w:szCs w:val="20"/>
          <w:lang w:val="en-US"/>
        </w:rPr>
        <w:t xml:space="preserve">Proposal </w:t>
      </w:r>
      <w:r w:rsidR="006D7161">
        <w:rPr>
          <w:b/>
          <w:bCs/>
          <w:color w:val="000000"/>
          <w:sz w:val="20"/>
          <w:szCs w:val="20"/>
          <w:lang w:val="en-US"/>
        </w:rPr>
        <w:t>5</w:t>
      </w:r>
      <w:r w:rsidRPr="00150A73">
        <w:rPr>
          <w:b/>
          <w:bCs/>
          <w:color w:val="000000"/>
          <w:sz w:val="20"/>
          <w:szCs w:val="20"/>
          <w:lang w:val="en-US"/>
        </w:rPr>
        <w:t xml:space="preserve">: </w:t>
      </w:r>
      <w:r w:rsidRPr="00880B5E">
        <w:rPr>
          <w:b/>
          <w:bCs/>
          <w:color w:val="000000"/>
          <w:sz w:val="20"/>
          <w:szCs w:val="20"/>
          <w:lang w:val="en-US"/>
        </w:rPr>
        <w:t>HARQ-ACK feedback is only enabled or disabled by RRC signaling</w:t>
      </w:r>
      <w:r>
        <w:rPr>
          <w:b/>
          <w:bCs/>
          <w:color w:val="000000"/>
          <w:sz w:val="20"/>
          <w:szCs w:val="20"/>
          <w:lang w:val="en-US"/>
        </w:rPr>
        <w:t xml:space="preserve"> for PTM scheme 1</w:t>
      </w:r>
      <w:r w:rsidRPr="00880B5E">
        <w:rPr>
          <w:b/>
          <w:bCs/>
          <w:color w:val="000000"/>
          <w:sz w:val="20"/>
          <w:szCs w:val="20"/>
          <w:lang w:val="en-US"/>
        </w:rPr>
        <w:t>.</w:t>
      </w:r>
    </w:p>
    <w:p w14:paraId="19C24DC8" w14:textId="032C53CD" w:rsidR="007D27ED" w:rsidRDefault="0017048A" w:rsidP="004E2BE0">
      <w:pPr>
        <w:pStyle w:val="Heading1"/>
      </w:pPr>
      <w:r w:rsidRPr="00342BBF">
        <w:t>References</w:t>
      </w:r>
      <w:bookmarkStart w:id="5" w:name="_Ref523487962"/>
      <w:bookmarkStart w:id="6" w:name="_Ref523653838"/>
    </w:p>
    <w:p w14:paraId="00FEBD51" w14:textId="7B1735E3" w:rsidR="00120E8E" w:rsidRPr="00D576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355C79CC" w14:textId="77777777" w:rsidR="00FB39C1" w:rsidRPr="00C74AF5" w:rsidRDefault="00FB39C1" w:rsidP="00FB39C1">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645FE80E" w14:textId="77777777" w:rsidR="00AD7D0F" w:rsidRPr="00AF0BF8" w:rsidRDefault="00AD7D0F" w:rsidP="00AD7D0F">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bookmarkEnd w:id="5"/>
    <w:bookmarkEnd w:id="6"/>
    <w:p w14:paraId="220F2E1F" w14:textId="528E033D" w:rsidR="007539D6" w:rsidRDefault="007539D6" w:rsidP="008B7B61">
      <w:pPr>
        <w:pStyle w:val="BodyText"/>
        <w:rPr>
          <w:rFonts w:eastAsia="SimSun"/>
          <w:sz w:val="20"/>
          <w:szCs w:val="20"/>
          <w:lang w:val="en-GB"/>
        </w:rPr>
      </w:pPr>
    </w:p>
    <w:p w14:paraId="1CB8749B" w14:textId="77777777" w:rsidR="00590892" w:rsidRPr="00F518D4" w:rsidRDefault="00590892" w:rsidP="004532AC">
      <w:pPr>
        <w:pStyle w:val="BodyText"/>
        <w:rPr>
          <w:rFonts w:eastAsia="SimSun"/>
          <w:sz w:val="20"/>
          <w:szCs w:val="20"/>
        </w:rPr>
      </w:pPr>
    </w:p>
    <w:sectPr w:rsidR="00590892" w:rsidRPr="00F518D4"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75E4C" w14:textId="77777777" w:rsidR="00414D31" w:rsidRDefault="00414D31">
      <w:r>
        <w:separator/>
      </w:r>
    </w:p>
  </w:endnote>
  <w:endnote w:type="continuationSeparator" w:id="0">
    <w:p w14:paraId="1CF0B175" w14:textId="77777777" w:rsidR="00414D31" w:rsidRDefault="00414D31">
      <w:r>
        <w:continuationSeparator/>
      </w:r>
    </w:p>
  </w:endnote>
  <w:endnote w:type="continuationNotice" w:id="1">
    <w:p w14:paraId="6EBFBE06" w14:textId="77777777" w:rsidR="00414D31" w:rsidRDefault="00414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87C99" w14:textId="77777777" w:rsidR="00414D31" w:rsidRDefault="00414D31">
      <w:r>
        <w:separator/>
      </w:r>
    </w:p>
  </w:footnote>
  <w:footnote w:type="continuationSeparator" w:id="0">
    <w:p w14:paraId="4AFA4979" w14:textId="77777777" w:rsidR="00414D31" w:rsidRDefault="00414D31">
      <w:r>
        <w:continuationSeparator/>
      </w:r>
    </w:p>
  </w:footnote>
  <w:footnote w:type="continuationNotice" w:id="1">
    <w:p w14:paraId="2EAEE5E9" w14:textId="77777777" w:rsidR="00414D31" w:rsidRDefault="00414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B0630"/>
    <w:multiLevelType w:val="multilevel"/>
    <w:tmpl w:val="2B9678B8"/>
    <w:lvl w:ilvl="0">
      <w:numFmt w:val="bullet"/>
      <w:lvlText w:val="•"/>
      <w:lvlJc w:val="left"/>
      <w:pPr>
        <w:ind w:left="284" w:hanging="284"/>
      </w:pPr>
      <w:rPr>
        <w:rFonts w:ascii="SimSun" w:eastAsia="SimSun" w:hAnsi="SimSun"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B557C1"/>
    <w:multiLevelType w:val="multilevel"/>
    <w:tmpl w:val="D63651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59418E"/>
    <w:multiLevelType w:val="hybridMultilevel"/>
    <w:tmpl w:val="62783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55C97"/>
    <w:multiLevelType w:val="hybridMultilevel"/>
    <w:tmpl w:val="BCD24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4"/>
  </w:num>
  <w:num w:numId="8">
    <w:abstractNumId w:val="14"/>
  </w:num>
  <w:num w:numId="9">
    <w:abstractNumId w:val="3"/>
  </w:num>
  <w:num w:numId="10">
    <w:abstractNumId w:val="6"/>
  </w:num>
  <w:num w:numId="11">
    <w:abstractNumId w:val="17"/>
  </w:num>
  <w:num w:numId="12">
    <w:abstractNumId w:val="18"/>
  </w:num>
  <w:num w:numId="13">
    <w:abstractNumId w:val="21"/>
  </w:num>
  <w:num w:numId="14">
    <w:abstractNumId w:val="0"/>
  </w:num>
  <w:num w:numId="15">
    <w:abstractNumId w:val="2"/>
  </w:num>
  <w:num w:numId="16">
    <w:abstractNumId w:val="21"/>
  </w:num>
  <w:num w:numId="17">
    <w:abstractNumId w:val="20"/>
  </w:num>
  <w:num w:numId="18">
    <w:abstractNumId w:val="25"/>
  </w:num>
  <w:num w:numId="19">
    <w:abstractNumId w:val="23"/>
  </w:num>
  <w:num w:numId="20">
    <w:abstractNumId w:val="20"/>
  </w:num>
  <w:num w:numId="21">
    <w:abstractNumId w:val="19"/>
  </w:num>
  <w:num w:numId="22">
    <w:abstractNumId w:val="27"/>
  </w:num>
  <w:num w:numId="23">
    <w:abstractNumId w:val="7"/>
  </w:num>
  <w:num w:numId="24">
    <w:abstractNumId w:val="13"/>
  </w:num>
  <w:num w:numId="25">
    <w:abstractNumId w:val="16"/>
  </w:num>
  <w:num w:numId="26">
    <w:abstractNumId w:val="15"/>
  </w:num>
  <w:num w:numId="27">
    <w:abstractNumId w:val="4"/>
  </w:num>
  <w:num w:numId="28">
    <w:abstractNumId w:val="12"/>
  </w:num>
  <w:num w:numId="29">
    <w:abstractNumId w:val="26"/>
  </w:num>
  <w:num w:numId="30">
    <w:abstractNumId w:val="22"/>
  </w:num>
  <w:num w:numId="3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EFD"/>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161"/>
    <w:rsid w:val="006D7598"/>
    <w:rsid w:val="006D7B93"/>
    <w:rsid w:val="006D7D41"/>
    <w:rsid w:val="006D7DAD"/>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C9E"/>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66A"/>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987"/>
    <w:rsid w:val="00877A2B"/>
    <w:rsid w:val="00877C57"/>
    <w:rsid w:val="00877FA3"/>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22"/>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124"/>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B03"/>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9C1"/>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E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26"/>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923</TotalTime>
  <Pages>4</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107</cp:revision>
  <cp:lastPrinted>2019-08-16T17:50:00Z</cp:lastPrinted>
  <dcterms:created xsi:type="dcterms:W3CDTF">2020-10-19T02:15:00Z</dcterms:created>
  <dcterms:modified xsi:type="dcterms:W3CDTF">2021-05-11T09:27:00Z</dcterms:modified>
  <cp:category/>
</cp:coreProperties>
</file>